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BA872">
      <w:pPr>
        <w:spacing w:line="579" w:lineRule="exact"/>
        <w:rPr>
          <w:rFonts w:ascii="宋体" w:hAnsi="宋体" w:eastAsia="方正仿宋_GBK" w:cs="方正仿宋_GBK"/>
          <w:sz w:val="24"/>
          <w:szCs w:val="24"/>
        </w:rPr>
      </w:pPr>
      <w:r>
        <w:rPr>
          <w:rFonts w:hint="eastAsia" w:ascii="宋体" w:hAnsi="宋体" w:eastAsia="方正仿宋_GBK" w:cs="方正仿宋_GBK"/>
          <w:sz w:val="24"/>
          <w:szCs w:val="24"/>
        </w:rPr>
        <w:t>附件</w:t>
      </w:r>
      <w:r>
        <w:rPr>
          <w:rFonts w:ascii="宋体" w:hAnsi="宋体" w:eastAsia="方正仿宋_GBK" w:cs="方正仿宋_GBK"/>
          <w:sz w:val="24"/>
          <w:szCs w:val="24"/>
        </w:rPr>
        <w:t>3</w:t>
      </w:r>
      <w:r>
        <w:rPr>
          <w:rFonts w:hint="eastAsia" w:ascii="宋体" w:hAnsi="宋体" w:eastAsia="方正仿宋_GBK" w:cs="方正仿宋_GBK"/>
          <w:sz w:val="24"/>
          <w:szCs w:val="24"/>
        </w:rPr>
        <w:t>：</w:t>
      </w:r>
    </w:p>
    <w:p w14:paraId="59DC6F8C">
      <w:pPr>
        <w:spacing w:line="579" w:lineRule="exact"/>
        <w:rPr>
          <w:rFonts w:ascii="宋体" w:hAnsi="宋体" w:eastAsia="方正仿宋_GBK" w:cs="方正仿宋_GBK"/>
          <w:sz w:val="44"/>
          <w:szCs w:val="44"/>
        </w:rPr>
      </w:pPr>
    </w:p>
    <w:p w14:paraId="4E82A312">
      <w:pPr>
        <w:spacing w:line="579" w:lineRule="exact"/>
        <w:ind w:firstLine="1100" w:firstLineChars="250"/>
        <w:jc w:val="center"/>
        <w:rPr>
          <w:rFonts w:ascii="宋体" w:hAnsi="宋体" w:eastAsia="方正小标宋_GBK" w:cs="方正小标宋_GBK"/>
          <w:sz w:val="44"/>
          <w:szCs w:val="44"/>
        </w:rPr>
      </w:pPr>
      <w:bookmarkStart w:id="0" w:name="_GoBack"/>
      <w:r>
        <w:rPr>
          <w:rFonts w:hint="eastAsia" w:ascii="宋体" w:hAnsi="宋体" w:eastAsia="方正小标宋_GBK" w:cs="方正小标宋_GBK"/>
          <w:sz w:val="44"/>
          <w:szCs w:val="44"/>
        </w:rPr>
        <w:t>聂荣臻元帅陈列馆</w:t>
      </w:r>
      <w:r>
        <w:rPr>
          <w:rFonts w:hint="eastAsia" w:ascii="宋体" w:hAnsi="宋体" w:eastAsia="方正小标宋_GBK" w:cs="方正小标宋_GBK"/>
          <w:sz w:val="44"/>
          <w:szCs w:val="44"/>
          <w:lang w:eastAsia="zh-CN"/>
        </w:rPr>
        <w:t>（单位）</w:t>
      </w:r>
      <w:r>
        <w:rPr>
          <w:rFonts w:ascii="宋体" w:hAnsi="宋体" w:eastAsia="方正小标宋_GBK" w:cs="方正小标宋_GBK"/>
          <w:sz w:val="44"/>
          <w:szCs w:val="44"/>
        </w:rPr>
        <w:t>2024</w:t>
      </w:r>
      <w:r>
        <w:rPr>
          <w:rFonts w:hint="eastAsia" w:ascii="宋体" w:hAnsi="宋体" w:eastAsia="方正小标宋_GBK" w:cs="方正小标宋_GBK"/>
          <w:sz w:val="44"/>
          <w:szCs w:val="44"/>
        </w:rPr>
        <w:t>年度决算公开说明</w:t>
      </w:r>
      <w:bookmarkEnd w:id="0"/>
    </w:p>
    <w:p w14:paraId="04C72090">
      <w:pPr>
        <w:spacing w:line="579" w:lineRule="exact"/>
        <w:ind w:firstLine="1100" w:firstLineChars="250"/>
        <w:rPr>
          <w:rFonts w:ascii="宋体" w:hAnsi="宋体" w:eastAsia="方正仿宋_GBK" w:cs="方正仿宋_GBK"/>
          <w:sz w:val="44"/>
          <w:szCs w:val="44"/>
        </w:rPr>
      </w:pPr>
    </w:p>
    <w:p w14:paraId="37564651">
      <w:pPr>
        <w:pStyle w:val="12"/>
        <w:tabs>
          <w:tab w:val="center" w:pos="4153"/>
          <w:tab w:val="left" w:pos="7275"/>
        </w:tabs>
        <w:spacing w:line="579" w:lineRule="exact"/>
        <w:ind w:firstLine="640"/>
        <w:outlineLvl w:val="0"/>
        <w:rPr>
          <w:rFonts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64EC639C">
      <w:pPr>
        <w:spacing w:line="579" w:lineRule="exact"/>
        <w:ind w:firstLine="640" w:firstLineChars="200"/>
        <w:outlineLvl w:val="1"/>
        <w:rPr>
          <w:rFonts w:ascii="宋体" w:hAnsi="宋体" w:eastAsia="方正楷体_GBK" w:cs="方正楷体_GBK"/>
          <w:kern w:val="0"/>
          <w:sz w:val="32"/>
          <w:szCs w:val="32"/>
        </w:rPr>
      </w:pPr>
      <w:r>
        <w:rPr>
          <w:rFonts w:hint="eastAsia" w:ascii="宋体" w:hAnsi="宋体" w:eastAsia="方正楷体_GBK" w:cs="方正楷体_GBK"/>
          <w:kern w:val="0"/>
          <w:sz w:val="32"/>
          <w:szCs w:val="32"/>
        </w:rPr>
        <w:t>（一）职能职责</w:t>
      </w:r>
    </w:p>
    <w:p w14:paraId="4E008FF5">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1.</w:t>
      </w:r>
      <w:r>
        <w:rPr>
          <w:rFonts w:hint="eastAsia" w:ascii="宋体" w:hAnsi="宋体" w:eastAsia="方正仿宋_GBK" w:cs="方正仿宋_GBK"/>
          <w:sz w:val="32"/>
          <w:szCs w:val="32"/>
        </w:rPr>
        <w:t>负责馆舍、馆区、故居及附属设施设备的维护、保养。</w:t>
      </w:r>
    </w:p>
    <w:p w14:paraId="25EE96CB">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2.</w:t>
      </w:r>
      <w:r>
        <w:rPr>
          <w:rFonts w:hint="eastAsia" w:ascii="宋体" w:hAnsi="宋体" w:eastAsia="方正仿宋_GBK" w:cs="方正仿宋_GBK"/>
          <w:sz w:val="32"/>
          <w:szCs w:val="32"/>
        </w:rPr>
        <w:t>负责陈列馆、故居日常接待解说工作。</w:t>
      </w:r>
    </w:p>
    <w:p w14:paraId="657AEF62">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3.</w:t>
      </w:r>
      <w:r>
        <w:rPr>
          <w:rFonts w:hint="eastAsia" w:ascii="宋体" w:hAnsi="宋体" w:eastAsia="方正仿宋_GBK" w:cs="方正仿宋_GBK"/>
          <w:sz w:val="32"/>
          <w:szCs w:val="32"/>
        </w:rPr>
        <w:t>组织对聂帅相关文史资料及文物的收集、整理、研究、保管、保护；负责聂帅思想研究，撰写学术论文，编写有关出版物。</w:t>
      </w:r>
    </w:p>
    <w:p w14:paraId="7D93C420">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4.</w:t>
      </w:r>
      <w:r>
        <w:rPr>
          <w:rFonts w:hint="eastAsia" w:ascii="宋体" w:hAnsi="宋体" w:eastAsia="方正仿宋_GBK" w:cs="方正仿宋_GBK"/>
          <w:sz w:val="32"/>
          <w:szCs w:val="32"/>
        </w:rPr>
        <w:t>负责宣传和弘扬聂帅崇高革命精神，组织开展聂帅生平事迹巡展巡讲活动，开展业务技能培训，负责聂帅生平事迹宣传工作。</w:t>
      </w:r>
    </w:p>
    <w:p w14:paraId="37ED5B3B">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5.</w:t>
      </w:r>
      <w:r>
        <w:rPr>
          <w:rFonts w:hint="eastAsia" w:ascii="宋体" w:hAnsi="宋体" w:eastAsia="方正仿宋_GBK" w:cs="方正仿宋_GBK"/>
          <w:sz w:val="32"/>
          <w:szCs w:val="32"/>
        </w:rPr>
        <w:t>承办上级部门交办的其他任务。</w:t>
      </w:r>
    </w:p>
    <w:p w14:paraId="59A2014A">
      <w:pPr>
        <w:numPr>
          <w:ilvl w:val="0"/>
          <w:numId w:val="1"/>
        </w:numPr>
        <w:spacing w:line="579" w:lineRule="exact"/>
        <w:ind w:firstLine="640" w:firstLineChars="200"/>
        <w:outlineLvl w:val="1"/>
        <w:rPr>
          <w:rFonts w:ascii="宋体" w:hAnsi="宋体" w:eastAsia="方正楷体_GBK" w:cs="方正楷体_GBK"/>
          <w:kern w:val="0"/>
          <w:sz w:val="32"/>
          <w:szCs w:val="32"/>
        </w:rPr>
      </w:pPr>
      <w:r>
        <w:rPr>
          <w:rFonts w:hint="eastAsia" w:ascii="宋体" w:hAnsi="宋体" w:eastAsia="方正楷体_GBK" w:cs="方正楷体_GBK"/>
          <w:kern w:val="0"/>
          <w:sz w:val="32"/>
          <w:szCs w:val="32"/>
        </w:rPr>
        <w:t>机构设置</w:t>
      </w:r>
    </w:p>
    <w:p w14:paraId="541EB83B">
      <w:pPr>
        <w:adjustRightInd w:val="0"/>
        <w:spacing w:line="579" w:lineRule="exact"/>
        <w:ind w:firstLine="640" w:firstLineChars="200"/>
        <w:jc w:val="left"/>
        <w:rPr>
          <w:rFonts w:ascii="宋体" w:hAnsi="宋体" w:eastAsia="方正仿宋_GBK" w:cs="方正仿宋_GBK"/>
          <w:sz w:val="32"/>
          <w:szCs w:val="32"/>
        </w:rPr>
      </w:pPr>
      <w:r>
        <w:rPr>
          <w:rFonts w:hint="eastAsia" w:ascii="宋体" w:hAnsi="宋体" w:eastAsia="方正仿宋_GBK" w:cs="方正仿宋_GBK"/>
          <w:sz w:val="32"/>
          <w:szCs w:val="32"/>
        </w:rPr>
        <w:t>聂荣臻元帅陈列馆（以下简称聂帅馆）是区委宣传部直属全额拨款事业单位，内设</w:t>
      </w:r>
      <w:r>
        <w:rPr>
          <w:rFonts w:ascii="宋体" w:hAnsi="宋体" w:eastAsia="方正仿宋_GBK" w:cs="方正仿宋_GBK"/>
          <w:sz w:val="32"/>
          <w:szCs w:val="32"/>
        </w:rPr>
        <w:t>7</w:t>
      </w:r>
      <w:r>
        <w:rPr>
          <w:rFonts w:hint="eastAsia" w:ascii="宋体" w:hAnsi="宋体" w:eastAsia="方正仿宋_GBK" w:cs="方正仿宋_GBK"/>
          <w:sz w:val="32"/>
          <w:szCs w:val="32"/>
        </w:rPr>
        <w:t>个二级机构，分别是办公室、宣教科、文物科、保卫科、外联科、故居管理科、后勤科。全馆事业编制数为</w:t>
      </w:r>
      <w:r>
        <w:rPr>
          <w:rFonts w:ascii="宋体" w:hAnsi="宋体" w:eastAsia="方正仿宋_GBK" w:cs="方正仿宋_GBK"/>
          <w:sz w:val="32"/>
          <w:szCs w:val="32"/>
        </w:rPr>
        <w:t>31</w:t>
      </w:r>
      <w:r>
        <w:rPr>
          <w:rFonts w:hint="eastAsia" w:ascii="宋体" w:hAnsi="宋体" w:eastAsia="方正仿宋_GBK" w:cs="方正仿宋_GBK"/>
          <w:sz w:val="32"/>
          <w:szCs w:val="32"/>
        </w:rPr>
        <w:t>人，目前在编人员</w:t>
      </w:r>
      <w:r>
        <w:rPr>
          <w:rFonts w:ascii="宋体" w:hAnsi="宋体" w:eastAsia="方正仿宋_GBK" w:cs="方正仿宋_GBK"/>
          <w:sz w:val="32"/>
          <w:szCs w:val="32"/>
        </w:rPr>
        <w:t>29</w:t>
      </w:r>
      <w:r>
        <w:rPr>
          <w:rFonts w:hint="eastAsia" w:ascii="宋体" w:hAnsi="宋体" w:eastAsia="方正仿宋_GBK" w:cs="方正仿宋_GBK"/>
          <w:sz w:val="32"/>
          <w:szCs w:val="32"/>
        </w:rPr>
        <w:t>人；退休人员</w:t>
      </w:r>
      <w:r>
        <w:rPr>
          <w:rFonts w:ascii="宋体" w:hAnsi="宋体" w:eastAsia="方正仿宋_GBK" w:cs="方正仿宋_GBK"/>
          <w:sz w:val="32"/>
          <w:szCs w:val="32"/>
        </w:rPr>
        <w:t>1</w:t>
      </w:r>
      <w:r>
        <w:rPr>
          <w:rFonts w:hint="eastAsia" w:ascii="宋体" w:hAnsi="宋体" w:eastAsia="方正仿宋_GBK" w:cs="方正仿宋_GBK"/>
          <w:sz w:val="32"/>
          <w:szCs w:val="32"/>
        </w:rPr>
        <w:t>人。另有临聘人员</w:t>
      </w:r>
      <w:r>
        <w:rPr>
          <w:rFonts w:ascii="宋体" w:hAnsi="宋体" w:eastAsia="方正仿宋_GBK" w:cs="方正仿宋_GBK"/>
          <w:sz w:val="32"/>
          <w:szCs w:val="32"/>
        </w:rPr>
        <w:t>30</w:t>
      </w:r>
      <w:r>
        <w:rPr>
          <w:rFonts w:hint="eastAsia" w:ascii="宋体" w:hAnsi="宋体" w:eastAsia="方正仿宋_GBK" w:cs="方正仿宋_GBK"/>
          <w:sz w:val="32"/>
          <w:szCs w:val="32"/>
        </w:rPr>
        <w:t>人，其中长聘人员</w:t>
      </w:r>
      <w:r>
        <w:rPr>
          <w:rFonts w:ascii="宋体" w:hAnsi="宋体" w:eastAsia="方正仿宋_GBK" w:cs="方正仿宋_GBK"/>
          <w:sz w:val="32"/>
          <w:szCs w:val="32"/>
        </w:rPr>
        <w:t>1</w:t>
      </w:r>
      <w:r>
        <w:rPr>
          <w:rFonts w:hint="eastAsia" w:ascii="宋体" w:hAnsi="宋体" w:eastAsia="方正仿宋_GBK" w:cs="方正仿宋_GBK"/>
          <w:sz w:val="32"/>
          <w:szCs w:val="32"/>
        </w:rPr>
        <w:t>人，为驾驶员；公益性岗位</w:t>
      </w:r>
      <w:r>
        <w:rPr>
          <w:rFonts w:ascii="宋体" w:hAnsi="宋体" w:eastAsia="方正仿宋_GBK" w:cs="方正仿宋_GBK"/>
          <w:sz w:val="32"/>
          <w:szCs w:val="32"/>
        </w:rPr>
        <w:t>1</w:t>
      </w:r>
      <w:r>
        <w:rPr>
          <w:rFonts w:hint="eastAsia" w:ascii="宋体" w:hAnsi="宋体" w:eastAsia="方正仿宋_GBK" w:cs="方正仿宋_GBK"/>
          <w:sz w:val="32"/>
          <w:szCs w:val="32"/>
        </w:rPr>
        <w:t>人；西部志愿者</w:t>
      </w:r>
      <w:r>
        <w:rPr>
          <w:rFonts w:ascii="宋体" w:hAnsi="宋体" w:eastAsia="方正仿宋_GBK" w:cs="方正仿宋_GBK"/>
          <w:sz w:val="32"/>
          <w:szCs w:val="32"/>
        </w:rPr>
        <w:t>1</w:t>
      </w:r>
      <w:r>
        <w:rPr>
          <w:rFonts w:hint="eastAsia" w:ascii="宋体" w:hAnsi="宋体" w:eastAsia="方正仿宋_GBK" w:cs="方正仿宋_GBK"/>
          <w:sz w:val="32"/>
          <w:szCs w:val="32"/>
        </w:rPr>
        <w:t>人；向劳务机构购买劳务派遣人员</w:t>
      </w:r>
      <w:r>
        <w:rPr>
          <w:rFonts w:ascii="宋体" w:hAnsi="宋体" w:eastAsia="方正仿宋_GBK" w:cs="方正仿宋_GBK"/>
          <w:sz w:val="32"/>
          <w:szCs w:val="32"/>
        </w:rPr>
        <w:t>27</w:t>
      </w:r>
      <w:r>
        <w:rPr>
          <w:rFonts w:hint="eastAsia" w:ascii="宋体" w:hAnsi="宋体" w:eastAsia="方正仿宋_GBK" w:cs="方正仿宋_GBK"/>
          <w:sz w:val="32"/>
          <w:szCs w:val="32"/>
        </w:rPr>
        <w:t>人（其中讲解员</w:t>
      </w:r>
      <w:r>
        <w:rPr>
          <w:rFonts w:ascii="宋体" w:hAnsi="宋体" w:eastAsia="方正仿宋_GBK" w:cs="方正仿宋_GBK"/>
          <w:sz w:val="32"/>
          <w:szCs w:val="32"/>
        </w:rPr>
        <w:t>5</w:t>
      </w:r>
      <w:r>
        <w:rPr>
          <w:rFonts w:hint="eastAsia" w:ascii="宋体" w:hAnsi="宋体" w:eastAsia="方正仿宋_GBK" w:cs="方正仿宋_GBK"/>
          <w:sz w:val="32"/>
          <w:szCs w:val="32"/>
        </w:rPr>
        <w:t>人，保安</w:t>
      </w:r>
      <w:r>
        <w:rPr>
          <w:rFonts w:ascii="宋体" w:hAnsi="宋体" w:eastAsia="方正仿宋_GBK" w:cs="方正仿宋_GBK"/>
          <w:sz w:val="32"/>
          <w:szCs w:val="32"/>
        </w:rPr>
        <w:t>17</w:t>
      </w:r>
      <w:r>
        <w:rPr>
          <w:rFonts w:hint="eastAsia" w:ascii="宋体" w:hAnsi="宋体" w:eastAsia="方正仿宋_GBK" w:cs="方正仿宋_GBK"/>
          <w:sz w:val="32"/>
          <w:szCs w:val="32"/>
        </w:rPr>
        <w:t>人，保洁</w:t>
      </w:r>
      <w:r>
        <w:rPr>
          <w:rFonts w:ascii="宋体" w:hAnsi="宋体" w:eastAsia="方正仿宋_GBK" w:cs="方正仿宋_GBK"/>
          <w:sz w:val="32"/>
          <w:szCs w:val="32"/>
        </w:rPr>
        <w:t>4</w:t>
      </w:r>
      <w:r>
        <w:rPr>
          <w:rFonts w:hint="eastAsia" w:ascii="宋体" w:hAnsi="宋体" w:eastAsia="方正仿宋_GBK" w:cs="方正仿宋_GBK"/>
          <w:sz w:val="32"/>
          <w:szCs w:val="32"/>
        </w:rPr>
        <w:t>人，电工</w:t>
      </w:r>
      <w:r>
        <w:rPr>
          <w:rFonts w:ascii="宋体" w:hAnsi="宋体" w:eastAsia="方正仿宋_GBK" w:cs="方正仿宋_GBK"/>
          <w:sz w:val="32"/>
          <w:szCs w:val="32"/>
        </w:rPr>
        <w:t>1</w:t>
      </w:r>
      <w:r>
        <w:rPr>
          <w:rFonts w:hint="eastAsia" w:ascii="宋体" w:hAnsi="宋体" w:eastAsia="方正仿宋_GBK" w:cs="方正仿宋_GBK"/>
          <w:sz w:val="32"/>
          <w:szCs w:val="32"/>
        </w:rPr>
        <w:t>人），共计职工</w:t>
      </w:r>
      <w:r>
        <w:rPr>
          <w:rFonts w:ascii="宋体" w:hAnsi="宋体" w:eastAsia="方正仿宋_GBK" w:cs="方正仿宋_GBK"/>
          <w:sz w:val="32"/>
          <w:szCs w:val="32"/>
        </w:rPr>
        <w:t>59</w:t>
      </w:r>
      <w:r>
        <w:rPr>
          <w:rFonts w:hint="eastAsia" w:ascii="宋体" w:hAnsi="宋体" w:eastAsia="方正仿宋_GBK" w:cs="方正仿宋_GBK"/>
          <w:sz w:val="32"/>
          <w:szCs w:val="32"/>
        </w:rPr>
        <w:t>人。</w:t>
      </w:r>
    </w:p>
    <w:p w14:paraId="1F410C1B">
      <w:pPr>
        <w:numPr>
          <w:ilvl w:val="0"/>
          <w:numId w:val="2"/>
        </w:numPr>
        <w:spacing w:line="579" w:lineRule="exact"/>
        <w:ind w:firstLine="640" w:firstLineChars="200"/>
        <w:outlineLvl w:val="0"/>
        <w:rPr>
          <w:rFonts w:ascii="宋体" w:hAnsi="宋体" w:eastAsia="方正黑体_GBK" w:cs="方正黑体_GBK"/>
          <w:sz w:val="32"/>
          <w:szCs w:val="32"/>
        </w:rPr>
      </w:pPr>
      <w:r>
        <w:rPr>
          <w:rFonts w:hint="eastAsia" w:ascii="宋体" w:hAnsi="宋体" w:eastAsia="方正黑体_GBK" w:cs="方正黑体_GBK"/>
          <w:sz w:val="32"/>
          <w:szCs w:val="32"/>
        </w:rPr>
        <w:t>单位决算情况</w:t>
      </w:r>
    </w:p>
    <w:p w14:paraId="75E2A5BD">
      <w:pPr>
        <w:numPr>
          <w:ilvl w:val="0"/>
          <w:numId w:val="3"/>
        </w:numPr>
        <w:spacing w:line="579"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单位收支总体情况</w:t>
      </w:r>
    </w:p>
    <w:p w14:paraId="4EB8F16D">
      <w:pPr>
        <w:numPr>
          <w:ilvl w:val="0"/>
          <w:numId w:val="4"/>
        </w:numPr>
        <w:spacing w:line="579" w:lineRule="exact"/>
        <w:ind w:firstLine="643"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t>收入支出总体情况。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年度收入总计</w:t>
      </w:r>
      <w:r>
        <w:rPr>
          <w:rFonts w:ascii="宋体" w:hAnsi="宋体" w:eastAsia="方正仿宋_GBK" w:cs="方正仿宋_GBK"/>
          <w:sz w:val="32"/>
          <w:szCs w:val="32"/>
        </w:rPr>
        <w:t>1227.33</w:t>
      </w:r>
      <w:r>
        <w:rPr>
          <w:rFonts w:hint="eastAsia" w:ascii="宋体" w:hAnsi="宋体" w:eastAsia="方正仿宋_GBK" w:cs="方正仿宋_GBK"/>
          <w:sz w:val="32"/>
          <w:szCs w:val="32"/>
        </w:rPr>
        <w:t>万元，支出总计</w:t>
      </w:r>
      <w:r>
        <w:rPr>
          <w:rFonts w:ascii="宋体" w:hAnsi="宋体" w:eastAsia="方正仿宋_GBK" w:cs="方正仿宋_GBK"/>
          <w:sz w:val="32"/>
          <w:szCs w:val="32"/>
        </w:rPr>
        <w:t>1227.33</w:t>
      </w:r>
      <w:r>
        <w:rPr>
          <w:rFonts w:hint="eastAsia" w:ascii="宋体" w:hAnsi="宋体" w:eastAsia="方正仿宋_GBK" w:cs="方正仿宋_GBK"/>
          <w:sz w:val="32"/>
          <w:szCs w:val="32"/>
        </w:rPr>
        <w:t>万元。收支较上年减少</w:t>
      </w:r>
      <w:r>
        <w:rPr>
          <w:rFonts w:ascii="宋体" w:hAnsi="宋体" w:eastAsia="方正仿宋_GBK" w:cs="方正仿宋_GBK"/>
          <w:sz w:val="32"/>
          <w:szCs w:val="32"/>
        </w:rPr>
        <w:t>424.64</w:t>
      </w:r>
      <w:r>
        <w:rPr>
          <w:rFonts w:hint="eastAsia" w:ascii="宋体" w:hAnsi="宋体" w:eastAsia="方正仿宋_GBK" w:cs="方正仿宋_GBK"/>
          <w:sz w:val="32"/>
          <w:szCs w:val="32"/>
        </w:rPr>
        <w:t>万元，下降</w:t>
      </w:r>
      <w:r>
        <w:rPr>
          <w:rFonts w:ascii="宋体" w:hAnsi="宋体" w:eastAsia="方正仿宋_GBK" w:cs="方正仿宋_GBK"/>
          <w:sz w:val="32"/>
          <w:szCs w:val="32"/>
        </w:rPr>
        <w:t>25.71%</w:t>
      </w:r>
      <w:r>
        <w:rPr>
          <w:rFonts w:hint="eastAsia" w:ascii="宋体" w:hAnsi="宋体" w:eastAsia="方正仿宋_GBK" w:cs="方正仿宋_GBK"/>
          <w:sz w:val="32"/>
          <w:szCs w:val="32"/>
        </w:rPr>
        <w:t>，主要原因为上年度有陈列布展改造工程、故居修缮工程、故居安防工程等项目尾款共计约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p>
    <w:p w14:paraId="490A5BD6">
      <w:pPr>
        <w:numPr>
          <w:ilvl w:val="0"/>
          <w:numId w:val="4"/>
        </w:numPr>
        <w:spacing w:line="579" w:lineRule="exact"/>
        <w:ind w:firstLine="643"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t>收入情况。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年度本年收入合计</w:t>
      </w:r>
      <w:r>
        <w:rPr>
          <w:rFonts w:ascii="宋体" w:hAnsi="宋体" w:eastAsia="方正仿宋_GBK" w:cs="方正仿宋_GBK"/>
          <w:sz w:val="32"/>
          <w:szCs w:val="32"/>
        </w:rPr>
        <w:t>1227.33</w:t>
      </w:r>
      <w:r>
        <w:rPr>
          <w:rFonts w:hint="eastAsia" w:ascii="宋体" w:hAnsi="宋体" w:eastAsia="方正仿宋_GBK" w:cs="方正仿宋_GBK"/>
          <w:sz w:val="32"/>
          <w:szCs w:val="32"/>
        </w:rPr>
        <w:t>万元，较上年减少</w:t>
      </w:r>
      <w:r>
        <w:rPr>
          <w:rFonts w:ascii="宋体" w:hAnsi="宋体" w:eastAsia="方正仿宋_GBK" w:cs="方正仿宋_GBK"/>
          <w:sz w:val="32"/>
          <w:szCs w:val="32"/>
        </w:rPr>
        <w:t>424.64</w:t>
      </w:r>
      <w:r>
        <w:rPr>
          <w:rFonts w:hint="eastAsia" w:ascii="宋体" w:hAnsi="宋体" w:eastAsia="方正仿宋_GBK" w:cs="方正仿宋_GBK"/>
          <w:sz w:val="32"/>
          <w:szCs w:val="32"/>
        </w:rPr>
        <w:t>万元，下降</w:t>
      </w:r>
      <w:r>
        <w:rPr>
          <w:rFonts w:ascii="宋体" w:hAnsi="宋体" w:eastAsia="方正仿宋_GBK" w:cs="方正仿宋_GBK"/>
          <w:sz w:val="32"/>
          <w:szCs w:val="32"/>
        </w:rPr>
        <w:t>25.71%</w:t>
      </w:r>
      <w:r>
        <w:rPr>
          <w:rFonts w:hint="eastAsia" w:ascii="宋体" w:hAnsi="宋体" w:eastAsia="方正仿宋_GBK" w:cs="方正仿宋_GBK"/>
          <w:sz w:val="32"/>
          <w:szCs w:val="32"/>
        </w:rPr>
        <w:t>，主要原因为上年度有陈列布展改造工程、故居修缮工程、故居安防工程等项目尾款共计约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万元，本年度无以上工程尾款。其中：财政拨款收入</w:t>
      </w:r>
      <w:r>
        <w:rPr>
          <w:rFonts w:ascii="宋体" w:hAnsi="宋体" w:eastAsia="方正仿宋_GBK" w:cs="方正仿宋_GBK"/>
          <w:sz w:val="32"/>
          <w:szCs w:val="32"/>
        </w:rPr>
        <w:t>1227.33</w:t>
      </w:r>
      <w:r>
        <w:rPr>
          <w:rFonts w:hint="eastAsia" w:ascii="宋体" w:hAnsi="宋体" w:eastAsia="方正仿宋_GBK" w:cs="方正仿宋_GBK"/>
          <w:sz w:val="32"/>
          <w:szCs w:val="32"/>
        </w:rPr>
        <w:t>万元，占比</w:t>
      </w:r>
      <w:r>
        <w:rPr>
          <w:rFonts w:ascii="宋体" w:hAnsi="宋体" w:eastAsia="方正仿宋_GBK" w:cs="方正仿宋_GBK"/>
          <w:sz w:val="32"/>
          <w:szCs w:val="32"/>
        </w:rPr>
        <w:t>100%</w:t>
      </w:r>
      <w:r>
        <w:rPr>
          <w:rFonts w:hint="eastAsia" w:ascii="宋体" w:hAnsi="宋体" w:eastAsia="方正仿宋_GBK" w:cs="方正仿宋_GBK"/>
          <w:sz w:val="32"/>
          <w:szCs w:val="32"/>
        </w:rPr>
        <w:t>。</w:t>
      </w:r>
      <w:r>
        <w:rPr>
          <w:rFonts w:hint="eastAsia"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w:t>
      </w:r>
    </w:p>
    <w:p w14:paraId="18DFF9D8">
      <w:pPr>
        <w:numPr>
          <w:ilvl w:val="0"/>
          <w:numId w:val="4"/>
        </w:numPr>
        <w:spacing w:line="579" w:lineRule="exact"/>
        <w:ind w:firstLine="643"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t>支出情况。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年度本年支出合计</w:t>
      </w:r>
      <w:r>
        <w:rPr>
          <w:rFonts w:ascii="宋体" w:hAnsi="宋体" w:eastAsia="方正仿宋_GBK" w:cs="方正仿宋_GBK"/>
          <w:sz w:val="32"/>
          <w:szCs w:val="32"/>
        </w:rPr>
        <w:t>1227.33</w:t>
      </w:r>
      <w:r>
        <w:rPr>
          <w:rFonts w:hint="eastAsia" w:ascii="宋体" w:hAnsi="宋体" w:eastAsia="方正仿宋_GBK" w:cs="方正仿宋_GBK"/>
          <w:sz w:val="32"/>
          <w:szCs w:val="32"/>
        </w:rPr>
        <w:t>万元，</w:t>
      </w:r>
      <w:r>
        <w:rPr>
          <w:rFonts w:hint="eastAsia" w:ascii="宋体" w:hAnsi="宋体" w:eastAsia="方正仿宋_GBK" w:cs="方正仿宋_GBK"/>
          <w:sz w:val="32"/>
        </w:rPr>
        <w:t>较上年</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hint="eastAsia" w:ascii="宋体" w:hAnsi="宋体" w:eastAsia="方正仿宋_GBK" w:cs="方正仿宋_GBK"/>
          <w:sz w:val="32"/>
          <w:szCs w:val="32"/>
        </w:rPr>
        <w:t>，</w:t>
      </w:r>
      <w:r>
        <w:rPr>
          <w:rFonts w:hint="eastAsia" w:ascii="宋体" w:hAnsi="宋体" w:eastAsia="方正仿宋_GBK" w:cs="方正仿宋_GBK"/>
          <w:sz w:val="32"/>
        </w:rPr>
        <w:t>主要原因为</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w:t>
      </w:r>
      <w:r>
        <w:rPr>
          <w:rFonts w:hint="eastAsia" w:ascii="宋体" w:hAnsi="宋体" w:eastAsia="方正仿宋_GBK" w:cs="方正仿宋_GBK"/>
          <w:sz w:val="32"/>
          <w:szCs w:val="32"/>
        </w:rPr>
        <w:t>其中：基本支出</w:t>
      </w:r>
      <w:r>
        <w:rPr>
          <w:rFonts w:ascii="宋体" w:hAnsi="宋体" w:eastAsia="方正仿宋_GBK" w:cs="方正仿宋_GBK"/>
          <w:sz w:val="32"/>
          <w:szCs w:val="32"/>
        </w:rPr>
        <w:t>684.27</w:t>
      </w:r>
      <w:r>
        <w:rPr>
          <w:rFonts w:hint="eastAsia" w:ascii="宋体" w:hAnsi="宋体" w:eastAsia="方正仿宋_GBK" w:cs="方正仿宋_GBK"/>
          <w:sz w:val="32"/>
          <w:szCs w:val="32"/>
        </w:rPr>
        <w:t>万元，占比</w:t>
      </w:r>
      <w:r>
        <w:rPr>
          <w:rFonts w:ascii="宋体" w:hAnsi="宋体" w:eastAsia="方正仿宋_GBK" w:cs="方正仿宋_GBK"/>
          <w:sz w:val="32"/>
          <w:szCs w:val="32"/>
        </w:rPr>
        <w:t>55.75%</w:t>
      </w:r>
      <w:r>
        <w:rPr>
          <w:rFonts w:hint="eastAsia" w:ascii="宋体" w:hAnsi="宋体" w:eastAsia="方正仿宋_GBK" w:cs="方正仿宋_GBK"/>
          <w:sz w:val="32"/>
          <w:szCs w:val="32"/>
        </w:rPr>
        <w:t>；项目支出</w:t>
      </w:r>
      <w:r>
        <w:rPr>
          <w:rFonts w:ascii="宋体" w:hAnsi="宋体" w:eastAsia="方正仿宋_GBK" w:cs="方正仿宋_GBK"/>
          <w:sz w:val="32"/>
          <w:szCs w:val="32"/>
        </w:rPr>
        <w:t>543.06</w:t>
      </w:r>
      <w:r>
        <w:rPr>
          <w:rFonts w:hint="eastAsia" w:ascii="宋体" w:hAnsi="宋体" w:eastAsia="方正仿宋_GBK" w:cs="方正仿宋_GBK"/>
          <w:sz w:val="32"/>
          <w:szCs w:val="32"/>
        </w:rPr>
        <w:t>万元，占比</w:t>
      </w:r>
      <w:r>
        <w:rPr>
          <w:rFonts w:ascii="宋体" w:hAnsi="宋体" w:eastAsia="方正仿宋_GBK" w:cs="方正仿宋_GBK"/>
          <w:sz w:val="32"/>
          <w:szCs w:val="32"/>
        </w:rPr>
        <w:t>44.25%</w:t>
      </w:r>
      <w:r>
        <w:rPr>
          <w:rFonts w:hint="eastAsia" w:ascii="宋体" w:hAnsi="宋体" w:eastAsia="方正仿宋_GBK" w:cs="方正仿宋_GBK"/>
          <w:sz w:val="32"/>
          <w:szCs w:val="32"/>
        </w:rPr>
        <w:t>。</w:t>
      </w:r>
    </w:p>
    <w:p w14:paraId="0E56DE1A">
      <w:pPr>
        <w:numPr>
          <w:ilvl w:val="0"/>
          <w:numId w:val="4"/>
        </w:numPr>
        <w:spacing w:line="579" w:lineRule="exact"/>
        <w:ind w:firstLine="643" w:firstLineChars="200"/>
        <w:rPr>
          <w:rFonts w:ascii="宋体" w:hAnsi="宋体" w:eastAsia="方正仿宋_GBK" w:cs="方正仿宋_GBK"/>
          <w:kern w:val="0"/>
          <w:sz w:val="32"/>
          <w:szCs w:val="32"/>
        </w:rPr>
      </w:pPr>
      <w:r>
        <w:rPr>
          <w:rFonts w:hint="eastAsia" w:ascii="宋体" w:hAnsi="宋体" w:eastAsia="方正仿宋_GBK" w:cs="方正仿宋_GBK"/>
          <w:b/>
          <w:bCs/>
          <w:sz w:val="32"/>
          <w:szCs w:val="32"/>
        </w:rPr>
        <w:t>结转结余情况。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年度年末结转和结余</w:t>
      </w:r>
      <w:r>
        <w:rPr>
          <w:rFonts w:ascii="宋体" w:hAnsi="宋体" w:eastAsia="方正仿宋_GBK" w:cs="方正仿宋_GBK"/>
          <w:sz w:val="32"/>
          <w:szCs w:val="32"/>
        </w:rPr>
        <w:t>0</w:t>
      </w:r>
      <w:r>
        <w:rPr>
          <w:rFonts w:hint="eastAsia" w:ascii="宋体" w:hAnsi="宋体" w:eastAsia="方正仿宋_GBK" w:cs="方正仿宋_GBK"/>
          <w:sz w:val="32"/>
          <w:szCs w:val="32"/>
        </w:rPr>
        <w:t>万元，与</w:t>
      </w:r>
      <w:r>
        <w:rPr>
          <w:rFonts w:ascii="宋体" w:hAnsi="宋体" w:eastAsia="方正仿宋_GBK" w:cs="方正仿宋_GBK"/>
          <w:sz w:val="32"/>
          <w:szCs w:val="32"/>
        </w:rPr>
        <w:t>2023</w:t>
      </w:r>
      <w:r>
        <w:rPr>
          <w:rFonts w:hint="eastAsia" w:ascii="宋体" w:hAnsi="宋体" w:eastAsia="方正仿宋_GBK" w:cs="方正仿宋_GBK"/>
          <w:sz w:val="32"/>
          <w:szCs w:val="32"/>
        </w:rPr>
        <w:t>年度相比无变化</w:t>
      </w:r>
      <w:r>
        <w:rPr>
          <w:rFonts w:hint="eastAsia" w:ascii="宋体" w:hAnsi="宋体" w:eastAsia="方正仿宋_GBK" w:cs="方正仿宋_GBK"/>
          <w:kern w:val="0"/>
          <w:sz w:val="32"/>
          <w:szCs w:val="32"/>
        </w:rPr>
        <w:t>。</w:t>
      </w:r>
    </w:p>
    <w:p w14:paraId="541648DB">
      <w:pPr>
        <w:numPr>
          <w:ilvl w:val="0"/>
          <w:numId w:val="3"/>
        </w:numPr>
        <w:spacing w:line="579"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财政拨款收支总体情况</w:t>
      </w:r>
    </w:p>
    <w:p w14:paraId="743DC023">
      <w:pPr>
        <w:spacing w:line="579" w:lineRule="exact"/>
        <w:ind w:firstLine="640" w:firstLineChars="200"/>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年度财政拨款收入总计</w:t>
      </w:r>
      <w:r>
        <w:rPr>
          <w:rFonts w:ascii="宋体" w:hAnsi="宋体" w:eastAsia="方正仿宋_GBK" w:cs="方正仿宋_GBK"/>
          <w:sz w:val="32"/>
          <w:szCs w:val="32"/>
        </w:rPr>
        <w:t>1227.33</w:t>
      </w:r>
      <w:r>
        <w:rPr>
          <w:rFonts w:hint="eastAsia" w:ascii="宋体" w:hAnsi="宋体" w:eastAsia="方正仿宋_GBK" w:cs="方正仿宋_GBK"/>
          <w:sz w:val="32"/>
        </w:rPr>
        <w:t>万元，支出总计</w:t>
      </w:r>
      <w:r>
        <w:rPr>
          <w:rFonts w:ascii="宋体" w:hAnsi="宋体" w:eastAsia="方正仿宋_GBK" w:cs="方正仿宋_GBK"/>
          <w:sz w:val="32"/>
          <w:szCs w:val="32"/>
        </w:rPr>
        <w:t>1227.33</w:t>
      </w:r>
      <w:r>
        <w:rPr>
          <w:rFonts w:hint="eastAsia" w:ascii="宋体" w:hAnsi="宋体" w:eastAsia="方正仿宋_GBK" w:cs="方正仿宋_GBK"/>
          <w:sz w:val="32"/>
        </w:rPr>
        <w:t>万元。收支较上年</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hint="eastAsia" w:ascii="宋体" w:hAnsi="宋体" w:eastAsia="方正仿宋_GBK" w:cs="方正仿宋_GBK"/>
          <w:sz w:val="32"/>
        </w:rPr>
        <w:t>，主要原因为</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w:t>
      </w:r>
    </w:p>
    <w:p w14:paraId="6664893C">
      <w:pPr>
        <w:numPr>
          <w:ilvl w:val="0"/>
          <w:numId w:val="3"/>
        </w:numPr>
        <w:spacing w:line="579"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一般公共预算财政拨款收支总体情况</w:t>
      </w:r>
    </w:p>
    <w:p w14:paraId="7037BF08">
      <w:pPr>
        <w:numPr>
          <w:ilvl w:val="0"/>
          <w:numId w:val="5"/>
        </w:numPr>
        <w:spacing w:line="579" w:lineRule="exact"/>
        <w:ind w:firstLine="643" w:firstLineChars="200"/>
        <w:rPr>
          <w:rFonts w:ascii="宋体" w:hAnsi="宋体" w:eastAsia="方正仿宋_GBK" w:cs="方正仿宋_GBK"/>
          <w:b/>
          <w:bCs/>
          <w:sz w:val="32"/>
        </w:rPr>
      </w:pPr>
      <w:r>
        <w:rPr>
          <w:rFonts w:hint="eastAsia" w:ascii="宋体" w:hAnsi="宋体" w:eastAsia="方正仿宋_GBK" w:cs="方正仿宋_GBK"/>
          <w:b/>
          <w:bCs/>
          <w:sz w:val="32"/>
        </w:rPr>
        <w:t>收入情况。</w:t>
      </w:r>
      <w:r>
        <w:rPr>
          <w:rFonts w:ascii="宋体" w:hAnsi="宋体" w:eastAsia="方正仿宋_GBK" w:cs="方正仿宋_GBK"/>
          <w:sz w:val="32"/>
        </w:rPr>
        <w:t>2024</w:t>
      </w:r>
      <w:r>
        <w:rPr>
          <w:rFonts w:hint="eastAsia" w:ascii="宋体" w:hAnsi="宋体" w:eastAsia="方正仿宋_GBK" w:cs="方正仿宋_GBK"/>
          <w:sz w:val="32"/>
        </w:rPr>
        <w:t>年度一般公共预算财政拨款收入</w:t>
      </w:r>
      <w:r>
        <w:rPr>
          <w:rFonts w:ascii="宋体" w:hAnsi="宋体" w:eastAsia="方正仿宋_GBK" w:cs="方正仿宋_GBK"/>
          <w:sz w:val="32"/>
          <w:szCs w:val="32"/>
        </w:rPr>
        <w:t>1227.33</w:t>
      </w:r>
      <w:r>
        <w:rPr>
          <w:rFonts w:hint="eastAsia" w:ascii="宋体" w:hAnsi="宋体" w:eastAsia="方正仿宋_GBK" w:cs="方正仿宋_GBK"/>
          <w:sz w:val="32"/>
        </w:rPr>
        <w:t>万元，较上年决算数</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ascii="宋体" w:hAnsi="宋体" w:eastAsia="方正仿宋_GBK" w:cs="方正仿宋_GBK"/>
          <w:sz w:val="32"/>
        </w:rPr>
        <w:t>%</w:t>
      </w:r>
      <w:r>
        <w:rPr>
          <w:rFonts w:hint="eastAsia" w:ascii="宋体" w:hAnsi="宋体" w:eastAsia="方正仿宋_GBK" w:cs="方正仿宋_GBK"/>
          <w:sz w:val="32"/>
        </w:rPr>
        <w:t>，主要原因为</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。较年初预算数减少</w:t>
      </w:r>
      <w:r>
        <w:rPr>
          <w:rFonts w:ascii="宋体" w:hAnsi="宋体" w:eastAsia="方正仿宋_GBK" w:cs="方正仿宋_GBK"/>
          <w:sz w:val="32"/>
        </w:rPr>
        <w:t>28.4</w:t>
      </w:r>
      <w:r>
        <w:rPr>
          <w:rFonts w:hint="eastAsia" w:ascii="宋体" w:hAnsi="宋体" w:eastAsia="方正仿宋_GBK" w:cs="方正仿宋_GBK"/>
          <w:sz w:val="32"/>
        </w:rPr>
        <w:t>万元，下降</w:t>
      </w:r>
      <w:r>
        <w:rPr>
          <w:rFonts w:ascii="宋体" w:hAnsi="宋体" w:eastAsia="方正仿宋_GBK" w:cs="方正仿宋_GBK"/>
          <w:sz w:val="32"/>
        </w:rPr>
        <w:t>2.26%</w:t>
      </w:r>
      <w:r>
        <w:rPr>
          <w:rFonts w:hint="eastAsia" w:ascii="宋体" w:hAnsi="宋体" w:eastAsia="方正仿宋_GBK" w:cs="方正仿宋_GBK"/>
          <w:sz w:val="32"/>
        </w:rPr>
        <w:t>，主要原因是落实过紧日子要求压减预算，减少了收入。</w:t>
      </w:r>
      <w:r>
        <w:rPr>
          <w:rFonts w:hint="eastAsia"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33730253">
      <w:pPr>
        <w:numPr>
          <w:ilvl w:val="0"/>
          <w:numId w:val="5"/>
        </w:numPr>
        <w:spacing w:line="579" w:lineRule="exact"/>
        <w:ind w:firstLine="643" w:firstLineChars="200"/>
        <w:rPr>
          <w:rFonts w:ascii="宋体" w:hAnsi="宋体" w:eastAsia="方正仿宋_GBK" w:cs="方正仿宋_GBK"/>
          <w:b/>
          <w:bCs/>
          <w:sz w:val="32"/>
        </w:rPr>
      </w:pPr>
      <w:r>
        <w:rPr>
          <w:rFonts w:hint="eastAsia" w:ascii="宋体" w:hAnsi="宋体" w:eastAsia="方正仿宋_GBK" w:cs="方正仿宋_GBK"/>
          <w:b/>
          <w:bCs/>
          <w:sz w:val="32"/>
        </w:rPr>
        <w:t>支出情况。</w:t>
      </w:r>
      <w:r>
        <w:rPr>
          <w:rFonts w:ascii="宋体" w:hAnsi="宋体" w:eastAsia="方正仿宋_GBK" w:cs="方正仿宋_GBK"/>
          <w:sz w:val="32"/>
        </w:rPr>
        <w:t>2024</w:t>
      </w:r>
      <w:r>
        <w:rPr>
          <w:rFonts w:hint="eastAsia" w:ascii="宋体" w:hAnsi="宋体" w:eastAsia="方正仿宋_GBK" w:cs="方正仿宋_GBK"/>
          <w:sz w:val="32"/>
        </w:rPr>
        <w:t>年度一般公共预算财政拨款支出</w:t>
      </w:r>
      <w:r>
        <w:rPr>
          <w:rFonts w:ascii="宋体" w:hAnsi="宋体" w:eastAsia="方正仿宋_GBK" w:cs="方正仿宋_GBK"/>
          <w:sz w:val="32"/>
          <w:szCs w:val="32"/>
        </w:rPr>
        <w:t>1227.33</w:t>
      </w:r>
      <w:r>
        <w:rPr>
          <w:rFonts w:hint="eastAsia" w:ascii="宋体" w:hAnsi="宋体" w:eastAsia="方正仿宋_GBK" w:cs="方正仿宋_GBK"/>
          <w:sz w:val="32"/>
        </w:rPr>
        <w:t>万元，较上年决算数</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ascii="宋体" w:hAnsi="宋体" w:eastAsia="方正仿宋_GBK" w:cs="方正仿宋_GBK"/>
          <w:sz w:val="32"/>
        </w:rPr>
        <w:t>%</w:t>
      </w:r>
      <w:r>
        <w:rPr>
          <w:rFonts w:hint="eastAsia" w:ascii="宋体" w:hAnsi="宋体" w:eastAsia="方正仿宋_GBK" w:cs="方正仿宋_GBK"/>
          <w:sz w:val="32"/>
        </w:rPr>
        <w:t>，主要原因是</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。较年初预算数减少</w:t>
      </w:r>
      <w:r>
        <w:rPr>
          <w:rFonts w:ascii="宋体" w:hAnsi="宋体" w:eastAsia="方正仿宋_GBK" w:cs="方正仿宋_GBK"/>
          <w:sz w:val="32"/>
        </w:rPr>
        <w:t>28.4</w:t>
      </w:r>
      <w:r>
        <w:rPr>
          <w:rFonts w:hint="eastAsia" w:ascii="宋体" w:hAnsi="宋体" w:eastAsia="方正仿宋_GBK" w:cs="方正仿宋_GBK"/>
          <w:sz w:val="32"/>
        </w:rPr>
        <w:t>万元，下降</w:t>
      </w:r>
      <w:r>
        <w:rPr>
          <w:rFonts w:ascii="宋体" w:hAnsi="宋体" w:eastAsia="方正仿宋_GBK" w:cs="方正仿宋_GBK"/>
          <w:sz w:val="32"/>
        </w:rPr>
        <w:t>2.26%</w:t>
      </w:r>
      <w:r>
        <w:rPr>
          <w:rFonts w:hint="eastAsia" w:ascii="宋体" w:hAnsi="宋体" w:eastAsia="方正仿宋_GBK" w:cs="方正仿宋_GBK"/>
          <w:sz w:val="32"/>
        </w:rPr>
        <w:t>，主要原因是落实过紧日子要求压减预算，减少了支出。</w:t>
      </w:r>
    </w:p>
    <w:p w14:paraId="1BF98B13">
      <w:pPr>
        <w:numPr>
          <w:ilvl w:val="0"/>
          <w:numId w:val="5"/>
        </w:numPr>
        <w:spacing w:line="579" w:lineRule="exact"/>
        <w:ind w:firstLine="643" w:firstLineChars="200"/>
        <w:rPr>
          <w:rFonts w:ascii="宋体" w:hAnsi="宋体" w:eastAsia="方正仿宋_GBK" w:cs="方正仿宋_GBK"/>
          <w:b/>
          <w:bCs/>
          <w:sz w:val="32"/>
        </w:rPr>
      </w:pPr>
      <w:r>
        <w:rPr>
          <w:rFonts w:hint="eastAsia" w:ascii="宋体" w:hAnsi="宋体" w:eastAsia="方正仿宋_GBK" w:cs="方正仿宋_GBK"/>
          <w:b/>
          <w:bCs/>
          <w:sz w:val="32"/>
        </w:rPr>
        <w:t>结转结余情况。</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w:t>
      </w:r>
      <w:r>
        <w:rPr>
          <w:rFonts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年度相比无变化。</w:t>
      </w:r>
    </w:p>
    <w:p w14:paraId="7C430E2B">
      <w:pPr>
        <w:pStyle w:val="5"/>
        <w:widowControl/>
        <w:numPr>
          <w:ilvl w:val="0"/>
          <w:numId w:val="5"/>
        </w:numPr>
        <w:spacing w:before="0" w:beforeAutospacing="0" w:after="0" w:afterAutospacing="0" w:line="579" w:lineRule="exact"/>
        <w:ind w:firstLine="643" w:firstLineChars="200"/>
        <w:jc w:val="both"/>
        <w:rPr>
          <w:rFonts w:ascii="宋体" w:hAnsi="宋体" w:eastAsia="方正仿宋_GBK" w:cs="方正仿宋_GBK"/>
          <w:sz w:val="32"/>
        </w:rPr>
      </w:pPr>
      <w:r>
        <w:rPr>
          <w:rFonts w:hint="eastAsia" w:ascii="宋体" w:hAnsi="宋体" w:eastAsia="方正仿宋_GBK" w:cs="方正仿宋_GBK"/>
          <w:b/>
          <w:bCs/>
          <w:kern w:val="2"/>
          <w:sz w:val="32"/>
        </w:rPr>
        <w:t>比较情况。</w:t>
      </w:r>
      <w:r>
        <w:rPr>
          <w:rFonts w:hint="eastAsia" w:ascii="宋体" w:hAnsi="宋体" w:eastAsia="方正仿宋_GBK" w:cs="方正仿宋_GBK"/>
          <w:sz w:val="32"/>
        </w:rPr>
        <w:t>本单位</w:t>
      </w:r>
      <w:r>
        <w:rPr>
          <w:rFonts w:ascii="宋体" w:hAnsi="宋体" w:eastAsia="方正仿宋_GBK" w:cs="方正仿宋_GBK"/>
          <w:sz w:val="32"/>
        </w:rPr>
        <w:t>2024</w:t>
      </w:r>
      <w:r>
        <w:rPr>
          <w:rFonts w:hint="eastAsia" w:ascii="宋体" w:hAnsi="宋体" w:eastAsia="方正仿宋_GBK" w:cs="方正仿宋_GBK"/>
          <w:sz w:val="32"/>
        </w:rPr>
        <w:t>年度一般公共预算财政拨款支出主要用于以下几个方面：</w:t>
      </w:r>
    </w:p>
    <w:p w14:paraId="107A3CD1">
      <w:pPr>
        <w:pStyle w:val="5"/>
        <w:widowControl/>
        <w:numPr>
          <w:ilvl w:val="0"/>
          <w:numId w:val="6"/>
        </w:numPr>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教育支出</w:t>
      </w:r>
      <w:r>
        <w:rPr>
          <w:rFonts w:ascii="宋体" w:hAnsi="宋体" w:eastAsia="方正仿宋_GBK" w:cs="方正仿宋_GBK"/>
          <w:sz w:val="32"/>
        </w:rPr>
        <w:t>3.52</w:t>
      </w:r>
      <w:r>
        <w:rPr>
          <w:rFonts w:hint="eastAsia" w:ascii="宋体" w:hAnsi="宋体" w:eastAsia="方正仿宋_GBK" w:cs="方正仿宋_GBK"/>
          <w:sz w:val="32"/>
        </w:rPr>
        <w:t>万元，占比</w:t>
      </w:r>
      <w:r>
        <w:rPr>
          <w:rFonts w:ascii="宋体" w:hAnsi="宋体" w:eastAsia="方正仿宋_GBK" w:cs="方正仿宋_GBK"/>
          <w:sz w:val="32"/>
        </w:rPr>
        <w:t>0.29%</w:t>
      </w:r>
      <w:r>
        <w:rPr>
          <w:rFonts w:hint="eastAsia" w:ascii="宋体" w:hAnsi="宋体" w:eastAsia="方正仿宋_GBK" w:cs="方正仿宋_GBK"/>
          <w:sz w:val="32"/>
        </w:rPr>
        <w:t>。与年初预算数一致。</w:t>
      </w:r>
    </w:p>
    <w:p w14:paraId="5C2E0598">
      <w:pPr>
        <w:pStyle w:val="5"/>
        <w:widowControl/>
        <w:numPr>
          <w:ilvl w:val="0"/>
          <w:numId w:val="6"/>
        </w:numPr>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文化旅游体育与传媒支出</w:t>
      </w:r>
      <w:r>
        <w:rPr>
          <w:rFonts w:ascii="宋体" w:hAnsi="宋体" w:eastAsia="方正仿宋_GBK" w:cs="方正仿宋_GBK"/>
          <w:sz w:val="32"/>
        </w:rPr>
        <w:t>1070.85</w:t>
      </w:r>
      <w:r>
        <w:rPr>
          <w:rFonts w:hint="eastAsia" w:ascii="宋体" w:hAnsi="宋体" w:eastAsia="方正仿宋_GBK" w:cs="方正仿宋_GBK"/>
          <w:sz w:val="32"/>
        </w:rPr>
        <w:t>万元，占比</w:t>
      </w:r>
      <w:r>
        <w:rPr>
          <w:rFonts w:ascii="宋体" w:hAnsi="宋体" w:eastAsia="方正仿宋_GBK" w:cs="方正仿宋_GBK"/>
          <w:sz w:val="32"/>
        </w:rPr>
        <w:t>87.25%</w:t>
      </w:r>
      <w:r>
        <w:rPr>
          <w:rFonts w:hint="eastAsia" w:ascii="宋体" w:hAnsi="宋体" w:eastAsia="方正仿宋_GBK" w:cs="方正仿宋_GBK"/>
          <w:sz w:val="32"/>
        </w:rPr>
        <w:t>。较年初预算数减少</w:t>
      </w:r>
      <w:r>
        <w:rPr>
          <w:rFonts w:ascii="宋体" w:hAnsi="宋体" w:eastAsia="方正仿宋_GBK" w:cs="方正仿宋_GBK"/>
          <w:sz w:val="32"/>
        </w:rPr>
        <w:t>61.31</w:t>
      </w:r>
      <w:r>
        <w:rPr>
          <w:rFonts w:hint="eastAsia" w:ascii="宋体" w:hAnsi="宋体" w:eastAsia="方正仿宋_GBK" w:cs="方正仿宋_GBK"/>
          <w:sz w:val="32"/>
        </w:rPr>
        <w:t>万元，下降</w:t>
      </w:r>
      <w:r>
        <w:rPr>
          <w:rFonts w:ascii="宋体" w:hAnsi="宋体" w:eastAsia="方正仿宋_GBK" w:cs="方正仿宋_GBK"/>
          <w:sz w:val="32"/>
        </w:rPr>
        <w:t>5.42%</w:t>
      </w:r>
      <w:r>
        <w:rPr>
          <w:rFonts w:hint="eastAsia" w:ascii="宋体" w:hAnsi="宋体" w:eastAsia="方正仿宋_GBK" w:cs="方正仿宋_GBK"/>
          <w:sz w:val="32"/>
        </w:rPr>
        <w:t>，主要原因是落实过紧日子要求压减预算，减少了支出。</w:t>
      </w:r>
    </w:p>
    <w:p w14:paraId="1F649ECC">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w:t>
      </w:r>
      <w:r>
        <w:rPr>
          <w:rFonts w:ascii="宋体" w:hAnsi="宋体" w:eastAsia="方正仿宋_GBK" w:cs="方正仿宋_GBK"/>
          <w:sz w:val="32"/>
        </w:rPr>
        <w:t>3</w:t>
      </w:r>
      <w:r>
        <w:rPr>
          <w:rFonts w:hint="eastAsia" w:ascii="宋体" w:hAnsi="宋体" w:eastAsia="方正仿宋_GBK" w:cs="方正仿宋_GBK"/>
          <w:sz w:val="32"/>
        </w:rPr>
        <w:t>）社会保障和就业支出</w:t>
      </w:r>
      <w:r>
        <w:rPr>
          <w:rFonts w:ascii="宋体" w:hAnsi="宋体" w:eastAsia="方正仿宋_GBK" w:cs="方正仿宋_GBK"/>
          <w:sz w:val="32"/>
        </w:rPr>
        <w:t>92.16</w:t>
      </w:r>
      <w:r>
        <w:rPr>
          <w:rFonts w:hint="eastAsia" w:ascii="宋体" w:hAnsi="宋体" w:eastAsia="方正仿宋_GBK" w:cs="方正仿宋_GBK"/>
          <w:sz w:val="32"/>
        </w:rPr>
        <w:t>万元，占比</w:t>
      </w:r>
      <w:r>
        <w:rPr>
          <w:rFonts w:ascii="宋体" w:hAnsi="宋体" w:eastAsia="方正仿宋_GBK" w:cs="方正仿宋_GBK"/>
          <w:sz w:val="32"/>
        </w:rPr>
        <w:t>7.51%</w:t>
      </w:r>
      <w:r>
        <w:rPr>
          <w:rFonts w:hint="eastAsia" w:ascii="宋体" w:hAnsi="宋体" w:eastAsia="方正仿宋_GBK" w:cs="方正仿宋_GBK"/>
          <w:sz w:val="32"/>
        </w:rPr>
        <w:t>。较年初预算数增加</w:t>
      </w:r>
      <w:r>
        <w:rPr>
          <w:rFonts w:ascii="宋体" w:hAnsi="宋体" w:eastAsia="方正仿宋_GBK" w:cs="方正仿宋_GBK"/>
          <w:sz w:val="32"/>
        </w:rPr>
        <w:t>32.91</w:t>
      </w:r>
      <w:r>
        <w:rPr>
          <w:rFonts w:hint="eastAsia" w:ascii="宋体" w:hAnsi="宋体" w:eastAsia="方正仿宋_GBK" w:cs="方正仿宋_GBK"/>
          <w:sz w:val="32"/>
        </w:rPr>
        <w:t>万元，增长</w:t>
      </w:r>
      <w:r>
        <w:rPr>
          <w:rFonts w:ascii="宋体" w:hAnsi="宋体" w:eastAsia="方正仿宋_GBK" w:cs="方正仿宋_GBK"/>
          <w:sz w:val="32"/>
        </w:rPr>
        <w:t>55.54%</w:t>
      </w:r>
      <w:r>
        <w:rPr>
          <w:rFonts w:hint="eastAsia" w:ascii="宋体" w:hAnsi="宋体" w:eastAsia="方正仿宋_GBK" w:cs="方正仿宋_GBK"/>
          <w:sz w:val="32"/>
        </w:rPr>
        <w:t>，主要原因是</w:t>
      </w:r>
      <w:r>
        <w:rPr>
          <w:rFonts w:ascii="宋体" w:hAnsi="宋体" w:eastAsia="方正仿宋_GBK" w:cs="方正仿宋_GBK"/>
          <w:sz w:val="32"/>
        </w:rPr>
        <w:t>2024</w:t>
      </w:r>
      <w:r>
        <w:rPr>
          <w:rFonts w:hint="eastAsia" w:ascii="宋体" w:hAnsi="宋体" w:eastAsia="方正仿宋_GBK" w:cs="方正仿宋_GBK"/>
          <w:sz w:val="32"/>
        </w:rPr>
        <w:t>年度根据文件要求补缴了当年的养老保险和职业年金。</w:t>
      </w:r>
    </w:p>
    <w:p w14:paraId="6165195A">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w:t>
      </w:r>
      <w:r>
        <w:rPr>
          <w:rFonts w:ascii="宋体" w:hAnsi="宋体" w:eastAsia="方正仿宋_GBK" w:cs="方正仿宋_GBK"/>
          <w:sz w:val="32"/>
        </w:rPr>
        <w:t>4</w:t>
      </w:r>
      <w:r>
        <w:rPr>
          <w:rFonts w:hint="eastAsia" w:ascii="宋体" w:hAnsi="宋体" w:eastAsia="方正仿宋_GBK" w:cs="方正仿宋_GBK"/>
          <w:sz w:val="32"/>
        </w:rPr>
        <w:t>）卫生健康支出</w:t>
      </w:r>
      <w:r>
        <w:rPr>
          <w:rFonts w:ascii="宋体" w:hAnsi="宋体" w:eastAsia="方正仿宋_GBK" w:cs="方正仿宋_GBK"/>
          <w:sz w:val="32"/>
        </w:rPr>
        <w:t>32.64</w:t>
      </w:r>
      <w:r>
        <w:rPr>
          <w:rFonts w:hint="eastAsia" w:ascii="宋体" w:hAnsi="宋体" w:eastAsia="方正仿宋_GBK" w:cs="方正仿宋_GBK"/>
          <w:sz w:val="32"/>
        </w:rPr>
        <w:t>万元，占比</w:t>
      </w:r>
      <w:r>
        <w:rPr>
          <w:rFonts w:ascii="宋体" w:hAnsi="宋体" w:eastAsia="方正仿宋_GBK" w:cs="方正仿宋_GBK"/>
          <w:sz w:val="32"/>
        </w:rPr>
        <w:t>2.66%</w:t>
      </w:r>
      <w:r>
        <w:rPr>
          <w:rFonts w:hint="eastAsia" w:ascii="宋体" w:hAnsi="宋体" w:eastAsia="方正仿宋_GBK" w:cs="方正仿宋_GBK"/>
          <w:sz w:val="32"/>
        </w:rPr>
        <w:t>。与年初预算数一致。</w:t>
      </w:r>
    </w:p>
    <w:p w14:paraId="2EF33D63">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w:t>
      </w:r>
      <w:r>
        <w:rPr>
          <w:rFonts w:ascii="宋体" w:hAnsi="宋体" w:eastAsia="方正仿宋_GBK" w:cs="方正仿宋_GBK"/>
          <w:sz w:val="32"/>
        </w:rPr>
        <w:t>5</w:t>
      </w:r>
      <w:r>
        <w:rPr>
          <w:rFonts w:hint="eastAsia" w:ascii="宋体" w:hAnsi="宋体" w:eastAsia="方正仿宋_GBK" w:cs="方正仿宋_GBK"/>
          <w:sz w:val="32"/>
        </w:rPr>
        <w:t>）住房保障支出</w:t>
      </w:r>
      <w:r>
        <w:rPr>
          <w:rFonts w:ascii="宋体" w:hAnsi="宋体" w:eastAsia="方正仿宋_GBK" w:cs="方正仿宋_GBK"/>
          <w:sz w:val="32"/>
        </w:rPr>
        <w:t>28.16</w:t>
      </w:r>
      <w:r>
        <w:rPr>
          <w:rFonts w:hint="eastAsia" w:ascii="宋体" w:hAnsi="宋体" w:eastAsia="方正仿宋_GBK" w:cs="方正仿宋_GBK"/>
          <w:sz w:val="32"/>
        </w:rPr>
        <w:t>万元，占比</w:t>
      </w:r>
      <w:r>
        <w:rPr>
          <w:rFonts w:ascii="宋体" w:hAnsi="宋体" w:eastAsia="方正仿宋_GBK" w:cs="方正仿宋_GBK"/>
          <w:sz w:val="32"/>
        </w:rPr>
        <w:t>2.29%</w:t>
      </w:r>
      <w:r>
        <w:rPr>
          <w:rFonts w:hint="eastAsia" w:ascii="宋体" w:hAnsi="宋体" w:eastAsia="方正仿宋_GBK" w:cs="方正仿宋_GBK"/>
          <w:sz w:val="32"/>
        </w:rPr>
        <w:t>。与年初预算数一致。</w:t>
      </w:r>
    </w:p>
    <w:p w14:paraId="0EFFE989">
      <w:pPr>
        <w:numPr>
          <w:ilvl w:val="0"/>
          <w:numId w:val="3"/>
        </w:numPr>
        <w:spacing w:line="579" w:lineRule="exact"/>
        <w:ind w:firstLine="640" w:firstLineChars="200"/>
        <w:outlineLvl w:val="1"/>
        <w:rPr>
          <w:rFonts w:ascii="宋体" w:hAnsi="宋体" w:eastAsia="方正楷体_GBK" w:cs="方正楷体_GBK"/>
          <w:sz w:val="32"/>
          <w:szCs w:val="32"/>
        </w:rPr>
      </w:pPr>
      <w:r>
        <w:rPr>
          <w:rStyle w:val="14"/>
          <w:rFonts w:hint="eastAsia" w:ascii="宋体" w:hAnsi="宋体" w:eastAsia="方正楷体_GBK" w:cs="方正楷体_GBK"/>
          <w:b w:val="0"/>
          <w:bCs/>
          <w:sz w:val="32"/>
          <w:szCs w:val="32"/>
          <w:shd w:val="clear" w:color="auto" w:fill="FFFFFF"/>
        </w:rPr>
        <w:t>一般公共预算财政拨款基本支出情况</w:t>
      </w:r>
    </w:p>
    <w:p w14:paraId="439CD9F8">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年度一般公共预算财政拨款基本支出</w:t>
      </w:r>
      <w:r>
        <w:rPr>
          <w:rFonts w:ascii="宋体" w:hAnsi="宋体" w:eastAsia="方正仿宋_GBK" w:cs="方正仿宋_GBK"/>
          <w:sz w:val="32"/>
          <w:szCs w:val="32"/>
        </w:rPr>
        <w:t>1227.33</w:t>
      </w:r>
      <w:r>
        <w:rPr>
          <w:rFonts w:hint="eastAsia" w:ascii="宋体" w:hAnsi="宋体" w:eastAsia="方正仿宋_GBK" w:cs="方正仿宋_GBK"/>
          <w:sz w:val="32"/>
        </w:rPr>
        <w:t>万元。其中：人员经费</w:t>
      </w:r>
      <w:r>
        <w:rPr>
          <w:rFonts w:ascii="宋体" w:hAnsi="宋体" w:eastAsia="方正仿宋_GBK" w:cs="方正仿宋_GBK"/>
          <w:sz w:val="32"/>
        </w:rPr>
        <w:t>589.24</w:t>
      </w:r>
      <w:r>
        <w:rPr>
          <w:rFonts w:hint="eastAsia" w:ascii="宋体" w:hAnsi="宋体" w:eastAsia="方正仿宋_GBK" w:cs="方正仿宋_GBK"/>
          <w:sz w:val="32"/>
        </w:rPr>
        <w:t>万元，主要用于在编人员的</w:t>
      </w:r>
      <w:r>
        <w:rPr>
          <w:rFonts w:hint="eastAsia" w:eastAsia="方正仿宋_GBK" w:cs="方正仿宋_GBK"/>
          <w:kern w:val="2"/>
          <w:sz w:val="32"/>
          <w:szCs w:val="32"/>
        </w:rPr>
        <w:t>基本工资、津贴补贴、奖金、社会保险及公积金缴费等</w:t>
      </w:r>
      <w:r>
        <w:rPr>
          <w:rFonts w:hint="eastAsia" w:ascii="宋体" w:hAnsi="宋体" w:eastAsia="方正仿宋_GBK" w:cs="方正仿宋_GBK"/>
          <w:sz w:val="32"/>
        </w:rPr>
        <w:t>，较上年决算数增加</w:t>
      </w:r>
      <w:r>
        <w:rPr>
          <w:rFonts w:ascii="宋体" w:hAnsi="宋体" w:eastAsia="方正仿宋_GBK" w:cs="方正仿宋_GBK"/>
          <w:sz w:val="32"/>
        </w:rPr>
        <w:t>48.84</w:t>
      </w:r>
      <w:r>
        <w:rPr>
          <w:rFonts w:hint="eastAsia" w:ascii="宋体" w:hAnsi="宋体" w:eastAsia="方正仿宋_GBK" w:cs="方正仿宋_GBK"/>
          <w:sz w:val="32"/>
        </w:rPr>
        <w:t>万元，增长</w:t>
      </w:r>
      <w:r>
        <w:rPr>
          <w:rFonts w:ascii="宋体" w:hAnsi="宋体" w:eastAsia="方正仿宋_GBK" w:cs="方正仿宋_GBK"/>
          <w:sz w:val="32"/>
        </w:rPr>
        <w:t>9.04%</w:t>
      </w:r>
      <w:r>
        <w:rPr>
          <w:rFonts w:hint="eastAsia" w:ascii="宋体" w:hAnsi="宋体" w:eastAsia="方正仿宋_GBK" w:cs="方正仿宋_GBK"/>
          <w:sz w:val="32"/>
        </w:rPr>
        <w:t>，主要原因是本年度工资调标以及有</w:t>
      </w:r>
      <w:r>
        <w:rPr>
          <w:rFonts w:ascii="宋体" w:hAnsi="宋体" w:eastAsia="方正仿宋_GBK" w:cs="方正仿宋_GBK"/>
          <w:sz w:val="32"/>
        </w:rPr>
        <w:t>2</w:t>
      </w:r>
      <w:r>
        <w:rPr>
          <w:rFonts w:hint="eastAsia" w:ascii="宋体" w:hAnsi="宋体" w:eastAsia="方正仿宋_GBK" w:cs="方正仿宋_GBK"/>
          <w:sz w:val="32"/>
        </w:rPr>
        <w:t>人晋升、有</w:t>
      </w:r>
      <w:r>
        <w:rPr>
          <w:rFonts w:ascii="宋体" w:hAnsi="宋体" w:eastAsia="方正仿宋_GBK" w:cs="方正仿宋_GBK"/>
          <w:sz w:val="32"/>
        </w:rPr>
        <w:t>1</w:t>
      </w:r>
      <w:r>
        <w:rPr>
          <w:rFonts w:hint="eastAsia" w:ascii="宋体" w:hAnsi="宋体" w:eastAsia="方正仿宋_GBK" w:cs="方正仿宋_GBK"/>
          <w:sz w:val="32"/>
        </w:rPr>
        <w:t>人调入等。公用经费</w:t>
      </w:r>
      <w:r>
        <w:rPr>
          <w:rFonts w:ascii="宋体" w:hAnsi="宋体" w:eastAsia="方正仿宋_GBK" w:cs="方正仿宋_GBK"/>
          <w:sz w:val="32"/>
        </w:rPr>
        <w:t>95.03</w:t>
      </w:r>
      <w:r>
        <w:rPr>
          <w:rFonts w:hint="eastAsia" w:ascii="宋体" w:hAnsi="宋体" w:eastAsia="方正仿宋_GBK" w:cs="方正仿宋_GBK"/>
          <w:sz w:val="32"/>
        </w:rPr>
        <w:t>万元，主要用于</w:t>
      </w:r>
      <w:r>
        <w:rPr>
          <w:rFonts w:hint="eastAsia" w:eastAsia="方正仿宋_GBK" w:cs="方正仿宋_GBK"/>
          <w:kern w:val="2"/>
          <w:sz w:val="32"/>
          <w:szCs w:val="32"/>
        </w:rPr>
        <w:t>日常办公费、水电费、差旅费、其他商品和服务支出等</w:t>
      </w:r>
      <w:r>
        <w:rPr>
          <w:rFonts w:hint="eastAsia" w:ascii="宋体" w:hAnsi="宋体" w:eastAsia="方正仿宋_GBK" w:cs="方正仿宋_GBK"/>
          <w:sz w:val="32"/>
        </w:rPr>
        <w:t>，较上年决算数减少</w:t>
      </w:r>
      <w:r>
        <w:rPr>
          <w:rFonts w:ascii="宋体" w:hAnsi="宋体" w:eastAsia="方正仿宋_GBK" w:cs="方正仿宋_GBK"/>
          <w:sz w:val="32"/>
        </w:rPr>
        <w:t>7.33</w:t>
      </w:r>
      <w:r>
        <w:rPr>
          <w:rFonts w:hint="eastAsia" w:ascii="宋体" w:hAnsi="宋体" w:eastAsia="方正仿宋_GBK" w:cs="方正仿宋_GBK"/>
          <w:sz w:val="32"/>
        </w:rPr>
        <w:t>万元，下降</w:t>
      </w:r>
      <w:r>
        <w:rPr>
          <w:rFonts w:ascii="宋体" w:hAnsi="宋体" w:eastAsia="方正仿宋_GBK" w:cs="方正仿宋_GBK"/>
          <w:sz w:val="32"/>
        </w:rPr>
        <w:t>7.16%</w:t>
      </w:r>
      <w:r>
        <w:rPr>
          <w:rFonts w:hint="eastAsia" w:ascii="宋体" w:hAnsi="宋体" w:eastAsia="方正仿宋_GBK" w:cs="方正仿宋_GBK"/>
          <w:sz w:val="32"/>
        </w:rPr>
        <w:t>，主要原因是落实</w:t>
      </w:r>
      <w:r>
        <w:rPr>
          <w:rFonts w:hint="eastAsia" w:eastAsia="方正仿宋_GBK" w:cs="方正仿宋_GBK"/>
          <w:kern w:val="2"/>
          <w:sz w:val="32"/>
          <w:szCs w:val="32"/>
        </w:rPr>
        <w:t>过紧日子的要求，节能减排，减少了公用经费支出</w:t>
      </w:r>
      <w:r>
        <w:rPr>
          <w:rFonts w:hint="eastAsia" w:ascii="宋体" w:hAnsi="宋体" w:eastAsia="方正仿宋_GBK" w:cs="方正仿宋_GBK"/>
          <w:sz w:val="32"/>
        </w:rPr>
        <w:t>。</w:t>
      </w:r>
    </w:p>
    <w:p w14:paraId="4442B09F">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（五）政府性基金预算收支决算情况</w:t>
      </w:r>
    </w:p>
    <w:p w14:paraId="053D0B02">
      <w:pPr>
        <w:pStyle w:val="5"/>
        <w:widowControl/>
        <w:spacing w:before="0" w:beforeAutospacing="0" w:after="0" w:afterAutospacing="0" w:line="579"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年度无政府性基金预算财政拨款收支。</w:t>
      </w:r>
    </w:p>
    <w:p w14:paraId="547EDB4A">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（六）国有资本经营预算财政拨款支出决算情况</w:t>
      </w:r>
    </w:p>
    <w:p w14:paraId="36140B87">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方正仿宋_GBK" w:hAnsi="方正仿宋_GBK" w:eastAsia="方正仿宋_GBK" w:cs="方正仿宋_GBK"/>
          <w:sz w:val="32"/>
          <w:szCs w:val="32"/>
          <w:shd w:val="clear" w:color="auto" w:fill="FFFFFF"/>
        </w:rPr>
        <w:t>本单位</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年度无国有资本经营预算财政拨款支出。</w:t>
      </w:r>
    </w:p>
    <w:p w14:paraId="28D1E661">
      <w:pPr>
        <w:pStyle w:val="13"/>
        <w:widowControl/>
        <w:autoSpaceDE w:val="0"/>
        <w:spacing w:before="0" w:beforeAutospacing="0" w:after="0" w:afterAutospacing="0" w:line="579" w:lineRule="exact"/>
        <w:ind w:firstLine="640" w:firstLineChars="200"/>
        <w:outlineLvl w:val="0"/>
        <w:rPr>
          <w:rStyle w:val="14"/>
          <w:rFonts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rPr>
        <w:t>三、“三公”经费情况</w:t>
      </w:r>
    </w:p>
    <w:p w14:paraId="7FBF1C57">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（一）“三公”经费支出总体情况</w:t>
      </w:r>
    </w:p>
    <w:p w14:paraId="0AE52306">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年度“三公”经费支出共计</w:t>
      </w:r>
      <w:r>
        <w:rPr>
          <w:rFonts w:ascii="宋体" w:hAnsi="宋体" w:eastAsia="方正仿宋_GBK" w:cs="方正仿宋_GBK"/>
          <w:sz w:val="32"/>
        </w:rPr>
        <w:t>4.8</w:t>
      </w:r>
      <w:r>
        <w:rPr>
          <w:rFonts w:hint="eastAsia" w:ascii="宋体" w:hAnsi="宋体" w:eastAsia="方正仿宋_GBK" w:cs="方正仿宋_GBK"/>
          <w:sz w:val="32"/>
        </w:rPr>
        <w:t>万元，较年初预算数减少</w:t>
      </w:r>
      <w:r>
        <w:rPr>
          <w:rFonts w:ascii="宋体" w:hAnsi="宋体" w:eastAsia="方正仿宋_GBK" w:cs="方正仿宋_GBK"/>
          <w:sz w:val="32"/>
        </w:rPr>
        <w:t>5.2</w:t>
      </w:r>
      <w:r>
        <w:rPr>
          <w:rFonts w:hint="eastAsia" w:ascii="宋体" w:hAnsi="宋体" w:eastAsia="方正仿宋_GBK" w:cs="方正仿宋_GBK"/>
          <w:sz w:val="32"/>
        </w:rPr>
        <w:t>万元，减少</w:t>
      </w:r>
      <w:r>
        <w:rPr>
          <w:rFonts w:ascii="宋体" w:hAnsi="宋体" w:eastAsia="方正仿宋_GBK" w:cs="方正仿宋_GBK"/>
          <w:sz w:val="32"/>
        </w:rPr>
        <w:t>52%</w:t>
      </w:r>
      <w:r>
        <w:rPr>
          <w:rFonts w:hint="eastAsia" w:ascii="宋体" w:hAnsi="宋体" w:eastAsia="方正仿宋_GBK" w:cs="方正仿宋_GBK"/>
          <w:sz w:val="32"/>
        </w:rPr>
        <w:t>，主要原因是落实过紧日子要求，节省了公务接待、公车运行维护费用的开支。</w:t>
      </w:r>
    </w:p>
    <w:p w14:paraId="0009043C">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（二）“三公”经费分项支出情况</w:t>
      </w:r>
    </w:p>
    <w:p w14:paraId="5E461759">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因公出国（境）费用</w:t>
      </w:r>
      <w:r>
        <w:rPr>
          <w:rFonts w:ascii="宋体" w:hAnsi="宋体" w:eastAsia="方正仿宋_GBK" w:cs="方正仿宋_GBK"/>
          <w:sz w:val="32"/>
        </w:rPr>
        <w:t>0</w:t>
      </w:r>
      <w:r>
        <w:rPr>
          <w:rFonts w:hint="eastAsia" w:ascii="宋体" w:hAnsi="宋体" w:eastAsia="方正仿宋_GBK" w:cs="方正仿宋_GBK"/>
          <w:sz w:val="32"/>
        </w:rPr>
        <w:t>万元，与年初预算数、上年支出数一致。</w:t>
      </w:r>
    </w:p>
    <w:p w14:paraId="6D9EF88D">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公务车购置费用</w:t>
      </w:r>
      <w:r>
        <w:rPr>
          <w:rFonts w:ascii="宋体" w:hAnsi="宋体" w:eastAsia="方正仿宋_GBK" w:cs="方正仿宋_GBK"/>
          <w:sz w:val="32"/>
        </w:rPr>
        <w:t>0</w:t>
      </w:r>
      <w:r>
        <w:rPr>
          <w:rFonts w:hint="eastAsia" w:ascii="宋体" w:hAnsi="宋体" w:eastAsia="方正仿宋_GBK" w:cs="方正仿宋_GBK"/>
          <w:sz w:val="32"/>
        </w:rPr>
        <w:t>万元，与年初预算数、上年支出数一致。</w:t>
      </w:r>
    </w:p>
    <w:p w14:paraId="74BA4EB8">
      <w:pPr>
        <w:pStyle w:val="5"/>
        <w:widowControl/>
        <w:spacing w:before="0" w:beforeAutospacing="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公务车运行维护费</w:t>
      </w:r>
      <w:r>
        <w:rPr>
          <w:rFonts w:ascii="宋体" w:hAnsi="宋体" w:eastAsia="方正仿宋_GBK" w:cs="方正仿宋_GBK"/>
          <w:sz w:val="32"/>
        </w:rPr>
        <w:t>3.22</w:t>
      </w:r>
      <w:r>
        <w:rPr>
          <w:rFonts w:hint="eastAsia" w:ascii="宋体" w:hAnsi="宋体" w:eastAsia="方正仿宋_GBK" w:cs="方正仿宋_GBK"/>
          <w:sz w:val="32"/>
        </w:rPr>
        <w:t>万元，主要用于本单位</w:t>
      </w:r>
      <w:r>
        <w:rPr>
          <w:rFonts w:ascii="宋体" w:hAnsi="宋体" w:eastAsia="方正仿宋_GBK" w:cs="方正仿宋_GBK"/>
          <w:sz w:val="32"/>
        </w:rPr>
        <w:t>2</w:t>
      </w:r>
      <w:r>
        <w:rPr>
          <w:rFonts w:hint="eastAsia" w:ascii="宋体" w:hAnsi="宋体" w:eastAsia="方正仿宋_GBK" w:cs="方正仿宋_GBK"/>
          <w:sz w:val="32"/>
        </w:rPr>
        <w:t>辆公车的维修维护及加油等。费用支出较年初预算数减少</w:t>
      </w:r>
      <w:r>
        <w:rPr>
          <w:rFonts w:ascii="宋体" w:hAnsi="宋体" w:eastAsia="方正仿宋_GBK" w:cs="方正仿宋_GBK"/>
          <w:sz w:val="32"/>
        </w:rPr>
        <w:t>2.78</w:t>
      </w:r>
      <w:r>
        <w:rPr>
          <w:rFonts w:hint="eastAsia" w:ascii="宋体" w:hAnsi="宋体" w:eastAsia="方正仿宋_GBK" w:cs="方正仿宋_GBK"/>
          <w:sz w:val="32"/>
        </w:rPr>
        <w:t>万元，较上年支出数减少</w:t>
      </w:r>
      <w:r>
        <w:rPr>
          <w:rFonts w:ascii="宋体" w:hAnsi="宋体" w:eastAsia="方正仿宋_GBK" w:cs="方正仿宋_GBK"/>
          <w:sz w:val="32"/>
        </w:rPr>
        <w:t>2.21</w:t>
      </w:r>
      <w:r>
        <w:rPr>
          <w:rFonts w:hint="eastAsia" w:ascii="宋体" w:hAnsi="宋体" w:eastAsia="方正仿宋_GBK" w:cs="方正仿宋_GBK"/>
          <w:sz w:val="32"/>
        </w:rPr>
        <w:t>万元，下降</w:t>
      </w:r>
      <w:r>
        <w:rPr>
          <w:rFonts w:ascii="宋体" w:hAnsi="宋体" w:eastAsia="方正仿宋_GBK" w:cs="方正仿宋_GBK"/>
          <w:sz w:val="32"/>
        </w:rPr>
        <w:t>40.7%</w:t>
      </w:r>
      <w:r>
        <w:rPr>
          <w:rFonts w:hint="eastAsia" w:ascii="宋体" w:hAnsi="宋体" w:eastAsia="方正仿宋_GBK" w:cs="方正仿宋_GBK"/>
          <w:sz w:val="32"/>
        </w:rPr>
        <w:t>，主要原因是本年度落实过紧日子要求节省开支，公车使用及维修均有所减少。</w:t>
      </w:r>
    </w:p>
    <w:p w14:paraId="719237AF">
      <w:pPr>
        <w:pStyle w:val="5"/>
        <w:widowControl/>
        <w:spacing w:before="0" w:beforeAutospacing="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公务接待费</w:t>
      </w:r>
      <w:r>
        <w:rPr>
          <w:rFonts w:ascii="宋体" w:hAnsi="宋体" w:eastAsia="方正仿宋_GBK" w:cs="方正仿宋_GBK"/>
          <w:sz w:val="32"/>
        </w:rPr>
        <w:t>1.58</w:t>
      </w:r>
      <w:r>
        <w:rPr>
          <w:rFonts w:hint="eastAsia" w:ascii="宋体" w:hAnsi="宋体" w:eastAsia="方正仿宋_GBK" w:cs="方正仿宋_GBK"/>
          <w:sz w:val="32"/>
        </w:rPr>
        <w:t>万元，主要用于</w:t>
      </w:r>
      <w:r>
        <w:rPr>
          <w:rFonts w:hint="eastAsia" w:ascii="宋体" w:hAnsi="宋体" w:eastAsia="方正仿宋_GBK" w:cs="方正仿宋_GBK"/>
          <w:sz w:val="32"/>
          <w:szCs w:val="32"/>
        </w:rPr>
        <w:t>接待国内各革命纪念馆及相关单位到我馆学习调研工作</w:t>
      </w:r>
      <w:r>
        <w:rPr>
          <w:rFonts w:hint="eastAsia" w:ascii="宋体" w:hAnsi="宋体" w:eastAsia="方正仿宋_GBK" w:cs="方正仿宋_GBK"/>
          <w:sz w:val="32"/>
        </w:rPr>
        <w:t>。费用支出较年初预算数减少</w:t>
      </w:r>
      <w:r>
        <w:rPr>
          <w:rFonts w:ascii="宋体" w:hAnsi="宋体" w:eastAsia="方正仿宋_GBK" w:cs="方正仿宋_GBK"/>
          <w:sz w:val="32"/>
        </w:rPr>
        <w:t>2.42</w:t>
      </w:r>
      <w:r>
        <w:rPr>
          <w:rFonts w:hint="eastAsia" w:ascii="宋体" w:hAnsi="宋体" w:eastAsia="方正仿宋_GBK" w:cs="方正仿宋_GBK"/>
          <w:sz w:val="32"/>
        </w:rPr>
        <w:t>万元，较上年支出数减少</w:t>
      </w:r>
      <w:r>
        <w:rPr>
          <w:rFonts w:ascii="宋体" w:hAnsi="宋体" w:eastAsia="方正仿宋_GBK" w:cs="方正仿宋_GBK"/>
          <w:sz w:val="32"/>
        </w:rPr>
        <w:t>2.22</w:t>
      </w:r>
      <w:r>
        <w:rPr>
          <w:rFonts w:hint="eastAsia" w:ascii="宋体" w:hAnsi="宋体" w:eastAsia="方正仿宋_GBK" w:cs="方正仿宋_GBK"/>
          <w:sz w:val="32"/>
        </w:rPr>
        <w:t>万元，下降</w:t>
      </w:r>
      <w:r>
        <w:rPr>
          <w:rFonts w:ascii="宋体" w:hAnsi="宋体" w:eastAsia="方正仿宋_GBK" w:cs="方正仿宋_GBK"/>
          <w:sz w:val="32"/>
        </w:rPr>
        <w:t>58.42%</w:t>
      </w:r>
      <w:r>
        <w:rPr>
          <w:rFonts w:hint="eastAsia" w:ascii="宋体" w:hAnsi="宋体" w:eastAsia="方正仿宋_GBK" w:cs="方正仿宋_GBK"/>
          <w:sz w:val="32"/>
        </w:rPr>
        <w:t>，主要原因是本年度落实过紧日子要求节省开支，公务接待有所减少。</w:t>
      </w:r>
    </w:p>
    <w:p w14:paraId="584B31CA">
      <w:pPr>
        <w:pStyle w:val="5"/>
        <w:widowControl/>
        <w:spacing w:before="0" w:beforeAutospacing="0" w:after="0" w:afterAutospacing="0" w:line="579" w:lineRule="exact"/>
        <w:ind w:firstLine="640" w:firstLineChars="200"/>
        <w:jc w:val="both"/>
        <w:outlineLvl w:val="1"/>
        <w:rPr>
          <w:rFonts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rPr>
        <w:t>（三）“三公”经费实物量情况</w:t>
      </w:r>
    </w:p>
    <w:p w14:paraId="138A7ADC">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年度本单位因公出国（境）共计</w:t>
      </w:r>
      <w:r>
        <w:rPr>
          <w:rFonts w:ascii="宋体" w:hAnsi="宋体" w:eastAsia="方正仿宋_GBK" w:cs="方正仿宋_GBK"/>
          <w:sz w:val="32"/>
        </w:rPr>
        <w:t>0</w:t>
      </w:r>
      <w:r>
        <w:rPr>
          <w:rFonts w:hint="eastAsia" w:ascii="宋体" w:hAnsi="宋体" w:eastAsia="方正仿宋_GBK" w:cs="方正仿宋_GBK"/>
          <w:sz w:val="32"/>
        </w:rPr>
        <w:t>个团组，</w:t>
      </w:r>
      <w:r>
        <w:rPr>
          <w:rFonts w:ascii="宋体" w:hAnsi="宋体" w:eastAsia="方正仿宋_GBK" w:cs="方正仿宋_GBK"/>
          <w:sz w:val="32"/>
        </w:rPr>
        <w:t>0</w:t>
      </w:r>
      <w:r>
        <w:rPr>
          <w:rFonts w:hint="eastAsia" w:ascii="宋体" w:hAnsi="宋体" w:eastAsia="方正仿宋_GBK" w:cs="方正仿宋_GBK"/>
          <w:sz w:val="32"/>
        </w:rPr>
        <w:t>人；公务用车购置</w:t>
      </w:r>
      <w:r>
        <w:rPr>
          <w:rFonts w:ascii="宋体" w:hAnsi="宋体" w:eastAsia="方正仿宋_GBK" w:cs="方正仿宋_GBK"/>
          <w:sz w:val="32"/>
        </w:rPr>
        <w:t>0</w:t>
      </w:r>
      <w:r>
        <w:rPr>
          <w:rFonts w:hint="eastAsia" w:ascii="宋体" w:hAnsi="宋体" w:eastAsia="方正仿宋_GBK" w:cs="方正仿宋_GBK"/>
          <w:sz w:val="32"/>
        </w:rPr>
        <w:t>辆，公务车保有量为</w:t>
      </w:r>
      <w:r>
        <w:rPr>
          <w:rFonts w:ascii="宋体" w:hAnsi="宋体" w:eastAsia="方正仿宋_GBK" w:cs="方正仿宋_GBK"/>
          <w:sz w:val="32"/>
        </w:rPr>
        <w:t>2</w:t>
      </w:r>
      <w:r>
        <w:rPr>
          <w:rFonts w:hint="eastAsia" w:ascii="宋体" w:hAnsi="宋体" w:eastAsia="方正仿宋_GBK" w:cs="方正仿宋_GBK"/>
          <w:sz w:val="32"/>
        </w:rPr>
        <w:t>辆；国内公务接待</w:t>
      </w:r>
      <w:r>
        <w:rPr>
          <w:rFonts w:ascii="宋体" w:hAnsi="宋体" w:eastAsia="方正仿宋_GBK" w:cs="方正仿宋_GBK"/>
          <w:sz w:val="32"/>
        </w:rPr>
        <w:t>14</w:t>
      </w:r>
      <w:r>
        <w:rPr>
          <w:rFonts w:hint="eastAsia" w:ascii="宋体" w:hAnsi="宋体" w:eastAsia="方正仿宋_GBK" w:cs="方正仿宋_GBK"/>
          <w:sz w:val="32"/>
        </w:rPr>
        <w:t>批次</w:t>
      </w:r>
      <w:r>
        <w:rPr>
          <w:rFonts w:ascii="宋体" w:hAnsi="宋体" w:eastAsia="方正仿宋_GBK" w:cs="方正仿宋_GBK"/>
          <w:sz w:val="32"/>
        </w:rPr>
        <w:t>216</w:t>
      </w:r>
      <w:r>
        <w:rPr>
          <w:rFonts w:hint="eastAsia" w:ascii="宋体" w:hAnsi="宋体" w:eastAsia="方正仿宋_GBK" w:cs="方正仿宋_GBK"/>
          <w:sz w:val="32"/>
        </w:rPr>
        <w:t>人，其中：国内外事接待</w:t>
      </w:r>
      <w:r>
        <w:rPr>
          <w:rFonts w:ascii="宋体" w:hAnsi="宋体" w:eastAsia="方正仿宋_GBK" w:cs="方正仿宋_GBK"/>
          <w:sz w:val="32"/>
        </w:rPr>
        <w:t>0</w:t>
      </w:r>
      <w:r>
        <w:rPr>
          <w:rFonts w:hint="eastAsia" w:ascii="宋体" w:hAnsi="宋体" w:eastAsia="方正仿宋_GBK" w:cs="方正仿宋_GBK"/>
          <w:sz w:val="32"/>
        </w:rPr>
        <w:t>批次，</w:t>
      </w:r>
      <w:r>
        <w:rPr>
          <w:rFonts w:ascii="宋体" w:hAnsi="宋体" w:eastAsia="方正仿宋_GBK" w:cs="方正仿宋_GBK"/>
          <w:sz w:val="32"/>
        </w:rPr>
        <w:t>0</w:t>
      </w:r>
      <w:r>
        <w:rPr>
          <w:rFonts w:hint="eastAsia" w:ascii="宋体" w:hAnsi="宋体" w:eastAsia="方正仿宋_GBK" w:cs="方正仿宋_GBK"/>
          <w:sz w:val="32"/>
        </w:rPr>
        <w:t>人；国（境）外公务接待</w:t>
      </w:r>
      <w:r>
        <w:rPr>
          <w:rFonts w:ascii="宋体" w:hAnsi="宋体" w:eastAsia="方正仿宋_GBK" w:cs="方正仿宋_GBK"/>
          <w:sz w:val="32"/>
        </w:rPr>
        <w:t>0</w:t>
      </w:r>
      <w:r>
        <w:rPr>
          <w:rFonts w:hint="eastAsia" w:ascii="宋体" w:hAnsi="宋体" w:eastAsia="方正仿宋_GBK" w:cs="方正仿宋_GBK"/>
          <w:sz w:val="32"/>
        </w:rPr>
        <w:t>批次，</w:t>
      </w:r>
      <w:r>
        <w:rPr>
          <w:rFonts w:ascii="宋体" w:hAnsi="宋体" w:eastAsia="方正仿宋_GBK" w:cs="方正仿宋_GBK"/>
          <w:sz w:val="32"/>
        </w:rPr>
        <w:t>0</w:t>
      </w:r>
      <w:r>
        <w:rPr>
          <w:rFonts w:hint="eastAsia" w:ascii="宋体" w:hAnsi="宋体" w:eastAsia="方正仿宋_GBK" w:cs="方正仿宋_GBK"/>
          <w:sz w:val="32"/>
        </w:rPr>
        <w:t>人。人均接待费</w:t>
      </w:r>
      <w:r>
        <w:rPr>
          <w:rFonts w:ascii="宋体" w:hAnsi="宋体" w:eastAsia="方正仿宋_GBK" w:cs="方正仿宋_GBK"/>
          <w:sz w:val="32"/>
        </w:rPr>
        <w:t>73</w:t>
      </w:r>
      <w:r>
        <w:rPr>
          <w:rFonts w:hint="eastAsia" w:ascii="宋体" w:hAnsi="宋体" w:eastAsia="方正仿宋_GBK" w:cs="方正仿宋_GBK"/>
          <w:sz w:val="32"/>
        </w:rPr>
        <w:t>元，车均购置费</w:t>
      </w:r>
      <w:r>
        <w:rPr>
          <w:rFonts w:ascii="宋体" w:hAnsi="宋体" w:eastAsia="方正仿宋_GBK" w:cs="方正仿宋_GBK"/>
          <w:sz w:val="32"/>
        </w:rPr>
        <w:t>0</w:t>
      </w:r>
      <w:r>
        <w:rPr>
          <w:rFonts w:hint="eastAsia" w:ascii="宋体" w:hAnsi="宋体" w:eastAsia="方正仿宋_GBK" w:cs="方正仿宋_GBK"/>
          <w:sz w:val="32"/>
        </w:rPr>
        <w:t>万元，车均维护费</w:t>
      </w:r>
      <w:r>
        <w:rPr>
          <w:rFonts w:ascii="宋体" w:hAnsi="宋体" w:eastAsia="方正仿宋_GBK" w:cs="方正仿宋_GBK"/>
          <w:sz w:val="32"/>
        </w:rPr>
        <w:t>1.61</w:t>
      </w:r>
      <w:r>
        <w:rPr>
          <w:rFonts w:hint="eastAsia" w:ascii="宋体" w:hAnsi="宋体" w:eastAsia="方正仿宋_GBK" w:cs="方正仿宋_GBK"/>
          <w:sz w:val="32"/>
        </w:rPr>
        <w:t>万元。</w:t>
      </w:r>
    </w:p>
    <w:p w14:paraId="70FFD246">
      <w:pPr>
        <w:pStyle w:val="13"/>
        <w:widowControl/>
        <w:autoSpaceDE w:val="0"/>
        <w:spacing w:before="0" w:beforeAutospacing="0" w:after="0" w:afterAutospacing="0" w:line="579" w:lineRule="exact"/>
        <w:ind w:firstLine="640" w:firstLineChars="200"/>
        <w:outlineLvl w:val="0"/>
        <w:rPr>
          <w:rStyle w:val="14"/>
          <w:rFonts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rPr>
        <w:t>四、其他需要说明的事项</w:t>
      </w:r>
    </w:p>
    <w:p w14:paraId="15B27467">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（一）财政拨款会议费和培训费情况</w:t>
      </w:r>
    </w:p>
    <w:p w14:paraId="5E5C1386">
      <w:pPr>
        <w:pStyle w:val="5"/>
        <w:snapToGrid w:val="0"/>
        <w:spacing w:before="0" w:beforeAutospacing="0" w:after="0" w:afterAutospacing="0" w:line="579"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w:t>
      </w:r>
      <w:r>
        <w:rPr>
          <w:rFonts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方正仿宋_GBK" w:hAnsi="方正仿宋_GBK" w:eastAsia="方正仿宋_GBK" w:cs="方正仿宋_GBK"/>
          <w:sz w:val="32"/>
          <w:szCs w:val="32"/>
          <w:shd w:val="clear" w:color="auto" w:fill="FFFFFF"/>
        </w:rPr>
        <w:t>9.67</w:t>
      </w:r>
      <w:r>
        <w:rPr>
          <w:rFonts w:hint="eastAsia" w:ascii="方正仿宋_GBK" w:hAnsi="方正仿宋_GBK" w:eastAsia="方正仿宋_GBK" w:cs="方正仿宋_GBK"/>
          <w:sz w:val="32"/>
          <w:szCs w:val="32"/>
          <w:shd w:val="clear" w:color="auto" w:fill="FFFFFF"/>
        </w:rPr>
        <w:t>万元，下降</w:t>
      </w:r>
      <w:r>
        <w:rPr>
          <w:rFonts w:ascii="方正仿宋_GBK" w:hAnsi="方正仿宋_GBK" w:eastAsia="方正仿宋_GBK" w:cs="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，主要原因是本年度未召开相关会议。本年度培训费支出</w:t>
      </w:r>
      <w:r>
        <w:rPr>
          <w:rFonts w:ascii="方正仿宋_GBK" w:hAnsi="方正仿宋_GBK" w:eastAsia="方正仿宋_GBK" w:cs="方正仿宋_GBK"/>
          <w:sz w:val="32"/>
          <w:szCs w:val="32"/>
        </w:rPr>
        <w:t>3.52</w:t>
      </w:r>
      <w:r>
        <w:rPr>
          <w:rFonts w:hint="eastAsia" w:ascii="方正仿宋_GBK" w:hAnsi="方正仿宋_GBK" w:eastAsia="方正仿宋_GBK" w:cs="方正仿宋_GBK"/>
          <w:sz w:val="32"/>
          <w:szCs w:val="32"/>
          <w:shd w:val="clear" w:color="auto" w:fill="FFFFFF"/>
        </w:rPr>
        <w:t>万元，与</w:t>
      </w:r>
      <w:r>
        <w:rPr>
          <w:rFonts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年度相比，增加</w:t>
      </w:r>
      <w:r>
        <w:rPr>
          <w:rFonts w:ascii="方正仿宋_GBK" w:hAnsi="方正仿宋_GBK" w:eastAsia="方正仿宋_GBK" w:cs="方正仿宋_GBK"/>
          <w:sz w:val="32"/>
          <w:szCs w:val="32"/>
          <w:shd w:val="clear" w:color="auto" w:fill="FFFFFF"/>
        </w:rPr>
        <w:t>2.07</w:t>
      </w:r>
      <w:r>
        <w:rPr>
          <w:rFonts w:hint="eastAsia" w:ascii="方正仿宋_GBK" w:hAnsi="方正仿宋_GBK" w:eastAsia="方正仿宋_GBK" w:cs="方正仿宋_GBK"/>
          <w:sz w:val="32"/>
          <w:szCs w:val="32"/>
          <w:shd w:val="clear" w:color="auto" w:fill="FFFFFF"/>
        </w:rPr>
        <w:t>万元，增长</w:t>
      </w:r>
      <w:r>
        <w:rPr>
          <w:rFonts w:ascii="方正仿宋_GBK" w:hAnsi="方正仿宋_GBK" w:eastAsia="方正仿宋_GBK" w:cs="方正仿宋_GBK"/>
          <w:sz w:val="32"/>
          <w:szCs w:val="32"/>
          <w:shd w:val="clear" w:color="auto" w:fill="FFFFFF"/>
        </w:rPr>
        <w:t>142.76%</w:t>
      </w:r>
      <w:r>
        <w:rPr>
          <w:rFonts w:hint="eastAsia" w:ascii="方正仿宋_GBK" w:hAnsi="方正仿宋_GBK" w:eastAsia="方正仿宋_GBK" w:cs="方正仿宋_GBK"/>
          <w:sz w:val="32"/>
          <w:szCs w:val="32"/>
          <w:shd w:val="clear" w:color="auto" w:fill="FFFFFF"/>
        </w:rPr>
        <w:t>，主要原因是本年度对职工各方面的技能进行了多次培训。</w:t>
      </w:r>
    </w:p>
    <w:p w14:paraId="6D853D84">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（二）机关运行经费情况</w:t>
      </w:r>
    </w:p>
    <w:p w14:paraId="3E264837">
      <w:pPr>
        <w:spacing w:line="579" w:lineRule="exact"/>
        <w:ind w:firstLine="480" w:firstLineChars="15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按照单位决算列报口径，我单位不在机关运行经费统计范围之内。</w:t>
      </w:r>
    </w:p>
    <w:p w14:paraId="439BC32D">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（三）国有资产占用情况说明</w:t>
      </w:r>
    </w:p>
    <w:p w14:paraId="66152A5B">
      <w:pPr>
        <w:pStyle w:val="5"/>
        <w:widowControl/>
        <w:spacing w:before="0" w:beforeAutospacing="0" w:after="0" w:afterAutospacing="0" w:line="579"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截至</w:t>
      </w:r>
      <w:r>
        <w:rPr>
          <w:rFonts w:ascii="宋体" w:hAnsi="宋体" w:eastAsia="方正仿宋_GBK" w:cs="方正仿宋_GBK"/>
          <w:sz w:val="32"/>
          <w:szCs w:val="32"/>
        </w:rPr>
        <w:t>2024</w:t>
      </w:r>
      <w:r>
        <w:rPr>
          <w:rFonts w:hint="eastAsia" w:ascii="宋体" w:hAnsi="宋体" w:eastAsia="方正仿宋_GBK" w:cs="方正仿宋_GBK"/>
          <w:sz w:val="32"/>
          <w:szCs w:val="32"/>
        </w:rPr>
        <w:t>年</w:t>
      </w:r>
      <w:r>
        <w:rPr>
          <w:rFonts w:ascii="宋体" w:hAnsi="宋体" w:eastAsia="方正仿宋_GBK" w:cs="方正仿宋_GBK"/>
          <w:sz w:val="32"/>
          <w:szCs w:val="32"/>
        </w:rPr>
        <w:t>12</w:t>
      </w:r>
      <w:r>
        <w:rPr>
          <w:rFonts w:hint="eastAsia" w:ascii="宋体" w:hAnsi="宋体" w:eastAsia="方正仿宋_GBK" w:cs="方正仿宋_GBK"/>
          <w:sz w:val="32"/>
          <w:szCs w:val="32"/>
        </w:rPr>
        <w:t>月</w:t>
      </w:r>
      <w:r>
        <w:rPr>
          <w:rFonts w:ascii="宋体" w:hAnsi="宋体" w:eastAsia="方正仿宋_GBK" w:cs="方正仿宋_GBK"/>
          <w:sz w:val="32"/>
          <w:szCs w:val="32"/>
        </w:rPr>
        <w:t>31</w:t>
      </w:r>
      <w:r>
        <w:rPr>
          <w:rFonts w:hint="eastAsia" w:ascii="宋体" w:hAnsi="宋体" w:eastAsia="方正仿宋_GBK" w:cs="方正仿宋_GBK"/>
          <w:sz w:val="32"/>
          <w:szCs w:val="32"/>
        </w:rPr>
        <w:t>日，本单位共有车辆</w:t>
      </w:r>
      <w:r>
        <w:rPr>
          <w:rFonts w:ascii="宋体" w:hAnsi="宋体" w:eastAsia="方正仿宋_GBK" w:cs="方正仿宋_GBK"/>
          <w:sz w:val="32"/>
          <w:szCs w:val="32"/>
        </w:rPr>
        <w:t>2</w:t>
      </w:r>
      <w:r>
        <w:rPr>
          <w:rFonts w:hint="eastAsia" w:ascii="宋体" w:hAnsi="宋体" w:eastAsia="方正仿宋_GBK" w:cs="方正仿宋_GBK"/>
          <w:sz w:val="32"/>
          <w:szCs w:val="32"/>
        </w:rPr>
        <w:t>辆。其中：副部（省）级及以上领导用车</w:t>
      </w:r>
      <w:r>
        <w:rPr>
          <w:rFonts w:ascii="宋体" w:hAnsi="宋体" w:eastAsia="方正仿宋_GBK" w:cs="方正仿宋_GBK"/>
          <w:sz w:val="32"/>
          <w:szCs w:val="32"/>
        </w:rPr>
        <w:t>0</w:t>
      </w:r>
      <w:r>
        <w:rPr>
          <w:rFonts w:hint="eastAsia" w:ascii="宋体" w:hAnsi="宋体" w:eastAsia="方正仿宋_GBK" w:cs="方正仿宋_GBK"/>
          <w:sz w:val="32"/>
          <w:szCs w:val="32"/>
        </w:rPr>
        <w:t>辆，主要负责人用车</w:t>
      </w:r>
      <w:r>
        <w:rPr>
          <w:rFonts w:ascii="宋体" w:hAnsi="宋体" w:eastAsia="方正仿宋_GBK" w:cs="方正仿宋_GBK"/>
          <w:sz w:val="32"/>
          <w:szCs w:val="32"/>
        </w:rPr>
        <w:t>0</w:t>
      </w:r>
      <w:r>
        <w:rPr>
          <w:rFonts w:hint="eastAsia" w:ascii="宋体" w:hAnsi="宋体" w:eastAsia="方正仿宋_GBK" w:cs="方正仿宋_GBK"/>
          <w:sz w:val="32"/>
          <w:szCs w:val="32"/>
        </w:rPr>
        <w:t>辆，机要通信用车</w:t>
      </w:r>
      <w:r>
        <w:rPr>
          <w:rFonts w:ascii="宋体" w:hAnsi="宋体" w:eastAsia="方正仿宋_GBK" w:cs="方正仿宋_GBK"/>
          <w:sz w:val="32"/>
          <w:szCs w:val="32"/>
        </w:rPr>
        <w:t>1</w:t>
      </w:r>
      <w:r>
        <w:rPr>
          <w:rFonts w:hint="eastAsia" w:ascii="宋体" w:hAnsi="宋体" w:eastAsia="方正仿宋_GBK" w:cs="方正仿宋_GBK"/>
          <w:sz w:val="32"/>
          <w:szCs w:val="32"/>
        </w:rPr>
        <w:t>辆，应急保障用车</w:t>
      </w:r>
      <w:r>
        <w:rPr>
          <w:rFonts w:ascii="宋体" w:hAnsi="宋体" w:eastAsia="方正仿宋_GBK" w:cs="方正仿宋_GBK"/>
          <w:sz w:val="32"/>
          <w:szCs w:val="32"/>
        </w:rPr>
        <w:t>1</w:t>
      </w:r>
      <w:r>
        <w:rPr>
          <w:rFonts w:hint="eastAsia" w:ascii="宋体" w:hAnsi="宋体" w:eastAsia="方正仿宋_GBK" w:cs="方正仿宋_GBK"/>
          <w:sz w:val="32"/>
          <w:szCs w:val="32"/>
        </w:rPr>
        <w:t>辆，执法执勤用车</w:t>
      </w:r>
      <w:r>
        <w:rPr>
          <w:rFonts w:ascii="宋体" w:hAnsi="宋体" w:eastAsia="方正仿宋_GBK" w:cs="方正仿宋_GBK"/>
          <w:sz w:val="32"/>
          <w:szCs w:val="32"/>
        </w:rPr>
        <w:t>0</w:t>
      </w:r>
      <w:r>
        <w:rPr>
          <w:rFonts w:hint="eastAsia" w:ascii="宋体" w:hAnsi="宋体" w:eastAsia="方正仿宋_GBK" w:cs="方正仿宋_GBK"/>
          <w:sz w:val="32"/>
          <w:szCs w:val="32"/>
        </w:rPr>
        <w:t>辆，特种专业技术用车</w:t>
      </w:r>
      <w:r>
        <w:rPr>
          <w:rFonts w:ascii="宋体" w:hAnsi="宋体" w:eastAsia="方正仿宋_GBK" w:cs="方正仿宋_GBK"/>
          <w:sz w:val="32"/>
          <w:szCs w:val="32"/>
        </w:rPr>
        <w:t>0</w:t>
      </w:r>
      <w:r>
        <w:rPr>
          <w:rFonts w:hint="eastAsia" w:ascii="宋体" w:hAnsi="宋体" w:eastAsia="方正仿宋_GBK" w:cs="方正仿宋_GBK"/>
          <w:sz w:val="32"/>
          <w:szCs w:val="32"/>
        </w:rPr>
        <w:t>辆，离退休干部服务用车</w:t>
      </w:r>
      <w:r>
        <w:rPr>
          <w:rFonts w:ascii="宋体" w:hAnsi="宋体" w:eastAsia="方正仿宋_GBK" w:cs="方正仿宋_GBK"/>
          <w:sz w:val="32"/>
          <w:szCs w:val="32"/>
        </w:rPr>
        <w:t>0</w:t>
      </w:r>
      <w:r>
        <w:rPr>
          <w:rFonts w:hint="eastAsia" w:ascii="宋体" w:hAnsi="宋体" w:eastAsia="方正仿宋_GBK" w:cs="方正仿宋_GBK"/>
          <w:sz w:val="32"/>
          <w:szCs w:val="32"/>
        </w:rPr>
        <w:t>辆，其他用车</w:t>
      </w:r>
      <w:r>
        <w:rPr>
          <w:rFonts w:ascii="宋体" w:hAnsi="宋体" w:eastAsia="方正仿宋_GBK" w:cs="方正仿宋_GBK"/>
          <w:sz w:val="32"/>
          <w:szCs w:val="32"/>
        </w:rPr>
        <w:t>0</w:t>
      </w:r>
      <w:r>
        <w:rPr>
          <w:rFonts w:hint="eastAsia" w:ascii="宋体" w:hAnsi="宋体" w:eastAsia="方正仿宋_GBK" w:cs="方正仿宋_GBK"/>
          <w:sz w:val="32"/>
          <w:szCs w:val="32"/>
        </w:rPr>
        <w:t>辆。单价</w:t>
      </w:r>
      <w:r>
        <w:rPr>
          <w:rFonts w:ascii="宋体" w:hAnsi="宋体" w:eastAsia="方正仿宋_GBK" w:cs="方正仿宋_GBK"/>
          <w:sz w:val="32"/>
          <w:szCs w:val="32"/>
        </w:rPr>
        <w:t>100</w:t>
      </w:r>
      <w:r>
        <w:rPr>
          <w:rFonts w:hint="eastAsia" w:ascii="宋体" w:hAnsi="宋体" w:eastAsia="方正仿宋_GBK" w:cs="方正仿宋_GBK"/>
          <w:sz w:val="32"/>
          <w:szCs w:val="32"/>
        </w:rPr>
        <w:t>万元（含）以上设备（不含车辆）</w:t>
      </w:r>
      <w:r>
        <w:rPr>
          <w:rFonts w:ascii="宋体" w:hAnsi="宋体" w:eastAsia="方正仿宋_GBK" w:cs="方正仿宋_GBK"/>
          <w:sz w:val="32"/>
          <w:szCs w:val="32"/>
        </w:rPr>
        <w:t>0</w:t>
      </w:r>
      <w:r>
        <w:rPr>
          <w:rFonts w:hint="eastAsia" w:ascii="宋体" w:hAnsi="宋体" w:eastAsia="方正仿宋_GBK" w:cs="方正仿宋_GBK"/>
          <w:sz w:val="32"/>
          <w:szCs w:val="32"/>
        </w:rPr>
        <w:t>台（套）。</w:t>
      </w:r>
    </w:p>
    <w:p w14:paraId="44FD2D8C">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（四）政府采购支出说明</w:t>
      </w:r>
    </w:p>
    <w:p w14:paraId="26DAF6E8">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szCs w:val="32"/>
        </w:rPr>
        <w:t>2024</w:t>
      </w:r>
      <w:r>
        <w:rPr>
          <w:rFonts w:hint="eastAsia" w:ascii="宋体" w:hAnsi="宋体" w:eastAsia="方正仿宋_GBK" w:cs="方正仿宋_GBK"/>
          <w:sz w:val="32"/>
          <w:szCs w:val="32"/>
        </w:rPr>
        <w:t>年度本单位政府采购支出总额</w:t>
      </w:r>
      <w:r>
        <w:rPr>
          <w:rFonts w:ascii="宋体" w:hAnsi="宋体" w:eastAsia="方正仿宋_GBK" w:cs="方正仿宋_GBK"/>
          <w:sz w:val="32"/>
          <w:szCs w:val="32"/>
        </w:rPr>
        <w:t>2.99</w:t>
      </w:r>
      <w:r>
        <w:rPr>
          <w:rFonts w:hint="eastAsia" w:ascii="宋体" w:hAnsi="宋体" w:eastAsia="方正仿宋_GBK" w:cs="方正仿宋_GBK"/>
          <w:sz w:val="32"/>
          <w:szCs w:val="32"/>
        </w:rPr>
        <w:t>万元，其中：政府采购货物支出</w:t>
      </w:r>
      <w:r>
        <w:rPr>
          <w:rFonts w:ascii="宋体" w:hAnsi="宋体" w:eastAsia="方正仿宋_GBK" w:cs="方正仿宋_GBK"/>
          <w:sz w:val="32"/>
          <w:szCs w:val="32"/>
        </w:rPr>
        <w:t>2.99</w:t>
      </w:r>
      <w:r>
        <w:rPr>
          <w:rFonts w:hint="eastAsia" w:ascii="宋体" w:hAnsi="宋体" w:eastAsia="方正仿宋_GBK" w:cs="方正仿宋_GBK"/>
          <w:sz w:val="32"/>
          <w:szCs w:val="32"/>
        </w:rPr>
        <w:t>万元、政府采购工程支出</w:t>
      </w:r>
      <w:r>
        <w:rPr>
          <w:rFonts w:ascii="宋体" w:hAnsi="宋体" w:eastAsia="方正仿宋_GBK" w:cs="方正仿宋_GBK"/>
          <w:sz w:val="32"/>
          <w:szCs w:val="32"/>
        </w:rPr>
        <w:t>0</w:t>
      </w:r>
      <w:r>
        <w:rPr>
          <w:rFonts w:hint="eastAsia" w:ascii="宋体" w:hAnsi="宋体" w:eastAsia="方正仿宋_GBK" w:cs="方正仿宋_GBK"/>
          <w:sz w:val="32"/>
          <w:szCs w:val="32"/>
        </w:rPr>
        <w:t>万元、政府采购服务支出</w:t>
      </w:r>
      <w:r>
        <w:rPr>
          <w:rFonts w:ascii="宋体" w:hAnsi="宋体" w:eastAsia="方正仿宋_GBK" w:cs="方正仿宋_GBK"/>
          <w:sz w:val="32"/>
          <w:szCs w:val="32"/>
        </w:rPr>
        <w:t>0</w:t>
      </w:r>
      <w:r>
        <w:rPr>
          <w:rFonts w:hint="eastAsia" w:ascii="宋体" w:hAnsi="宋体" w:eastAsia="方正仿宋_GBK" w:cs="方正仿宋_GBK"/>
          <w:sz w:val="32"/>
          <w:szCs w:val="32"/>
        </w:rPr>
        <w:t>万元。授予中小企业合同金额</w:t>
      </w:r>
      <w:r>
        <w:rPr>
          <w:rFonts w:ascii="宋体" w:hAnsi="宋体" w:eastAsia="方正仿宋_GBK" w:cs="方正仿宋_GBK"/>
          <w:sz w:val="32"/>
          <w:szCs w:val="32"/>
        </w:rPr>
        <w:t>2.99</w:t>
      </w:r>
      <w:r>
        <w:rPr>
          <w:rFonts w:hint="eastAsia" w:ascii="宋体" w:hAnsi="宋体" w:eastAsia="方正仿宋_GBK" w:cs="方正仿宋_GBK"/>
          <w:sz w:val="32"/>
          <w:szCs w:val="32"/>
        </w:rPr>
        <w:t>万元，占政府采购支出总额的</w:t>
      </w:r>
      <w:r>
        <w:rPr>
          <w:rFonts w:ascii="宋体" w:hAnsi="宋体" w:eastAsia="方正仿宋_GBK" w:cs="方正仿宋_GBK"/>
          <w:sz w:val="32"/>
          <w:szCs w:val="32"/>
        </w:rPr>
        <w:t>100%</w:t>
      </w:r>
      <w:r>
        <w:rPr>
          <w:rFonts w:hint="eastAsia" w:ascii="宋体" w:hAnsi="宋体" w:eastAsia="方正仿宋_GBK" w:cs="方正仿宋_GBK"/>
          <w:sz w:val="32"/>
          <w:szCs w:val="32"/>
        </w:rPr>
        <w:t>，其中：授予小微企业合同金额</w:t>
      </w:r>
      <w:r>
        <w:rPr>
          <w:rFonts w:ascii="宋体" w:hAnsi="宋体" w:eastAsia="方正仿宋_GBK" w:cs="方正仿宋_GBK"/>
          <w:sz w:val="32"/>
          <w:szCs w:val="32"/>
        </w:rPr>
        <w:t>2.99</w:t>
      </w:r>
      <w:r>
        <w:rPr>
          <w:rFonts w:hint="eastAsia" w:ascii="宋体" w:hAnsi="宋体" w:eastAsia="方正仿宋_GBK" w:cs="方正仿宋_GBK"/>
          <w:sz w:val="32"/>
          <w:szCs w:val="32"/>
        </w:rPr>
        <w:t>万元，占政府采购支出总额的</w:t>
      </w:r>
      <w:r>
        <w:rPr>
          <w:rFonts w:ascii="宋体" w:hAnsi="宋体" w:eastAsia="方正仿宋_GBK" w:cs="方正仿宋_GBK"/>
          <w:sz w:val="32"/>
          <w:szCs w:val="32"/>
        </w:rPr>
        <w:t>100%</w:t>
      </w:r>
      <w:r>
        <w:rPr>
          <w:rFonts w:hint="eastAsia" w:ascii="宋体" w:hAnsi="宋体" w:eastAsia="方正仿宋_GBK" w:cs="方正仿宋_GBK"/>
          <w:sz w:val="32"/>
          <w:szCs w:val="32"/>
        </w:rPr>
        <w:t>。</w:t>
      </w:r>
      <w:r>
        <w:rPr>
          <w:rFonts w:hint="eastAsia" w:ascii="宋体" w:hAnsi="宋体" w:eastAsia="方正仿宋_GBK" w:cs="方正仿宋_GBK"/>
          <w:sz w:val="32"/>
        </w:rPr>
        <w:t>主要用于采购办公用纸和</w:t>
      </w:r>
      <w:r>
        <w:rPr>
          <w:rFonts w:ascii="宋体" w:hAnsi="宋体" w:eastAsia="方正仿宋_GBK" w:cs="方正仿宋_GBK"/>
          <w:sz w:val="32"/>
        </w:rPr>
        <w:t>1</w:t>
      </w:r>
      <w:r>
        <w:rPr>
          <w:rFonts w:hint="eastAsia" w:ascii="宋体" w:hAnsi="宋体" w:eastAsia="方正仿宋_GBK" w:cs="方正仿宋_GBK"/>
          <w:sz w:val="32"/>
        </w:rPr>
        <w:t>台办公电脑。</w:t>
      </w:r>
    </w:p>
    <w:p w14:paraId="32917009">
      <w:pPr>
        <w:pStyle w:val="5"/>
        <w:widowControl/>
        <w:spacing w:before="0" w:beforeAutospacing="0" w:after="0" w:afterAutospacing="0" w:line="579" w:lineRule="exact"/>
        <w:ind w:firstLine="640" w:firstLineChars="200"/>
        <w:outlineLvl w:val="0"/>
        <w:rPr>
          <w:rFonts w:ascii="宋体" w:hAnsi="宋体" w:eastAsia="方正黑体_GBK" w:cs="方正黑体_GBK"/>
          <w:bCs/>
          <w:sz w:val="32"/>
          <w:szCs w:val="32"/>
        </w:rPr>
      </w:pPr>
      <w:r>
        <w:rPr>
          <w:rStyle w:val="8"/>
          <w:rFonts w:hint="eastAsia" w:ascii="宋体" w:hAnsi="宋体" w:eastAsia="方正黑体_GBK" w:cs="方正黑体_GBK"/>
          <w:b w:val="0"/>
          <w:bCs/>
          <w:sz w:val="32"/>
          <w:szCs w:val="32"/>
          <w:shd w:val="clear" w:color="auto" w:fill="FFFFFF"/>
        </w:rPr>
        <w:t>五、预算绩效管理情况</w:t>
      </w:r>
    </w:p>
    <w:p w14:paraId="493FD755">
      <w:pPr>
        <w:pStyle w:val="5"/>
        <w:widowControl/>
        <w:adjustRightInd w:val="0"/>
        <w:spacing w:before="0" w:beforeAutospacing="0" w:after="0" w:afterAutospacing="0" w:line="579" w:lineRule="exact"/>
        <w:ind w:firstLine="640" w:firstLineChars="200"/>
        <w:outlineLvl w:val="1"/>
        <w:rPr>
          <w:rFonts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rPr>
        <w:t>（一）预算绩效管理工作开展情况</w:t>
      </w:r>
    </w:p>
    <w:p w14:paraId="120CE9A4">
      <w:pPr>
        <w:pStyle w:val="5"/>
        <w:widowControl/>
        <w:adjustRightInd w:val="0"/>
        <w:spacing w:before="0" w:beforeAutospacing="0" w:after="0" w:afterAutospacing="0" w:line="579" w:lineRule="exact"/>
        <w:ind w:firstLine="640" w:firstLineChars="200"/>
        <w:rPr>
          <w:rFonts w:ascii="宋体" w:hAnsi="宋体" w:eastAsia="方正仿宋_GBK" w:cs="方正仿宋_GBK"/>
        </w:rPr>
      </w:pPr>
      <w:r>
        <w:rPr>
          <w:rFonts w:hint="eastAsia" w:ascii="宋体" w:hAnsi="宋体" w:eastAsia="方正仿宋_GBK" w:cs="方正仿宋_GBK"/>
          <w:sz w:val="32"/>
          <w:szCs w:val="32"/>
        </w:rPr>
        <w:t>根据预算绩效管理要求，我馆对部门整体和</w:t>
      </w:r>
      <w:r>
        <w:rPr>
          <w:rFonts w:ascii="宋体" w:hAnsi="宋体" w:eastAsia="方正仿宋_GBK" w:cs="方正仿宋_GBK"/>
          <w:sz w:val="32"/>
          <w:szCs w:val="32"/>
        </w:rPr>
        <w:t>11</w:t>
      </w:r>
      <w:r>
        <w:rPr>
          <w:rFonts w:hint="eastAsia" w:ascii="宋体" w:hAnsi="宋体" w:eastAsia="方正仿宋_GBK" w:cs="方正仿宋_GBK"/>
          <w:sz w:val="32"/>
          <w:szCs w:val="32"/>
        </w:rPr>
        <w:t>个项目开展了绩效自评，其中，以填报目标自评表形式开展自评</w:t>
      </w:r>
      <w:r>
        <w:rPr>
          <w:rFonts w:ascii="宋体" w:hAnsi="宋体" w:eastAsia="方正仿宋_GBK" w:cs="方正仿宋_GBK"/>
          <w:sz w:val="32"/>
          <w:szCs w:val="32"/>
        </w:rPr>
        <w:t>11</w:t>
      </w:r>
      <w:r>
        <w:rPr>
          <w:rFonts w:hint="eastAsia" w:ascii="宋体" w:hAnsi="宋体" w:eastAsia="方正仿宋_GBK" w:cs="方正仿宋_GBK"/>
          <w:sz w:val="32"/>
          <w:szCs w:val="32"/>
        </w:rPr>
        <w:t>项，涉及资金</w:t>
      </w:r>
      <w:r>
        <w:rPr>
          <w:rFonts w:ascii="宋体" w:hAnsi="宋体" w:eastAsia="方正仿宋_GBK" w:cs="方正仿宋_GBK"/>
          <w:sz w:val="32"/>
          <w:szCs w:val="32"/>
        </w:rPr>
        <w:t>543.07</w:t>
      </w:r>
      <w:r>
        <w:rPr>
          <w:rFonts w:hint="eastAsia" w:ascii="宋体" w:hAnsi="宋体" w:eastAsia="方正仿宋_GBK" w:cs="方正仿宋_GBK"/>
          <w:sz w:val="32"/>
          <w:szCs w:val="32"/>
        </w:rPr>
        <w:t>万元。</w:t>
      </w:r>
    </w:p>
    <w:p w14:paraId="59401048">
      <w:pPr>
        <w:pStyle w:val="5"/>
        <w:widowControl/>
        <w:adjustRightInd w:val="0"/>
        <w:spacing w:before="0" w:beforeAutospacing="0" w:after="0" w:afterAutospacing="0" w:line="579" w:lineRule="exact"/>
        <w:ind w:firstLine="640" w:firstLineChars="200"/>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（二）绩效自评结果</w:t>
      </w:r>
    </w:p>
    <w:p w14:paraId="7FEA4CEC">
      <w:pPr>
        <w:pStyle w:val="5"/>
        <w:widowControl/>
        <w:adjustRightInd w:val="0"/>
        <w:spacing w:before="0" w:beforeAutospacing="0" w:after="0" w:afterAutospacing="0"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根据区财政局绩效自评再评价意见，我馆实现了整体绩效目标编制和项目支出绩效目标编制“两个全覆盖”，对所有项目全面开展绩效自评并达到初步预期效果。通过设定明确可衡量的绩效目标，本单位更清楚地了解支出所要取得的社会、经济和生态效益，其职能和目标得到进一步明确；通过绩效评价，考核单位绩效目标实际完成情况和取得的成效，在一定程度上强化了单位的自我约束意识和责任意识。</w:t>
      </w:r>
    </w:p>
    <w:p w14:paraId="0FBD44C8">
      <w:pPr>
        <w:pStyle w:val="5"/>
        <w:widowControl/>
        <w:adjustRightInd w:val="0"/>
        <w:spacing w:before="0" w:beforeAutospacing="0" w:after="0" w:afterAutospacing="0" w:line="579" w:lineRule="exact"/>
        <w:ind w:firstLine="643" w:firstLineChars="200"/>
        <w:rPr>
          <w:rFonts w:ascii="宋体" w:hAnsi="宋体" w:eastAsia="方正仿宋_GBK" w:cs="方正仿宋_GBK"/>
          <w:b/>
          <w:bCs/>
          <w:sz w:val="32"/>
        </w:rPr>
      </w:pPr>
      <w:r>
        <w:rPr>
          <w:rFonts w:ascii="宋体" w:hAnsi="宋体" w:eastAsia="方正仿宋_GBK" w:cs="方正仿宋_GBK"/>
          <w:b/>
          <w:bCs/>
          <w:sz w:val="32"/>
        </w:rPr>
        <w:t xml:space="preserve">1. </w:t>
      </w:r>
      <w:r>
        <w:rPr>
          <w:rFonts w:hint="eastAsia" w:ascii="宋体" w:hAnsi="宋体" w:eastAsia="方正仿宋_GBK" w:cs="方正仿宋_GBK"/>
          <w:b/>
          <w:bCs/>
          <w:sz w:val="32"/>
        </w:rPr>
        <w:t>绩效目标自评表</w:t>
      </w:r>
    </w:p>
    <w:p w14:paraId="7FD41850">
      <w:pPr>
        <w:pStyle w:val="12"/>
        <w:tabs>
          <w:tab w:val="center" w:pos="4153"/>
          <w:tab w:val="left" w:pos="7275"/>
        </w:tabs>
        <w:spacing w:line="579" w:lineRule="exact"/>
        <w:ind w:firstLine="0" w:firstLineChars="0"/>
        <w:rPr>
          <w:rFonts w:ascii="方正黑体_GBK" w:hAnsi="方正黑体_GBK" w:eastAsia="方正黑体_GBK" w:cs="方正黑体_GBK"/>
          <w:color w:val="000000"/>
          <w:kern w:val="0"/>
          <w:sz w:val="36"/>
          <w:szCs w:val="36"/>
        </w:rPr>
      </w:pPr>
    </w:p>
    <w:p w14:paraId="24704DE2">
      <w:pPr>
        <w:pStyle w:val="12"/>
        <w:tabs>
          <w:tab w:val="center" w:pos="4153"/>
          <w:tab w:val="left" w:pos="7275"/>
        </w:tabs>
        <w:spacing w:line="579" w:lineRule="exact"/>
        <w:ind w:firstLine="0" w:firstLineChars="0"/>
        <w:jc w:val="center"/>
        <w:rPr>
          <w:rFonts w:ascii="方正黑体_GBK" w:hAnsi="方正黑体_GBK" w:eastAsia="方正黑体_GBK" w:cs="方正黑体_GBK"/>
          <w:color w:val="000000"/>
          <w:kern w:val="0"/>
          <w:sz w:val="36"/>
          <w:szCs w:val="36"/>
        </w:rPr>
      </w:pPr>
      <w:r>
        <w:rPr>
          <w:rFonts w:ascii="方正黑体_GBK" w:hAnsi="方正黑体_GBK" w:eastAsia="方正黑体_GBK" w:cs="方正黑体_GBK"/>
          <w:color w:val="000000"/>
          <w:kern w:val="0"/>
          <w:sz w:val="36"/>
          <w:szCs w:val="36"/>
        </w:rPr>
        <w:t>2024</w:t>
      </w:r>
      <w:r>
        <w:rPr>
          <w:rFonts w:hint="eastAsia" w:ascii="方正黑体_GBK" w:hAnsi="方正黑体_GBK" w:eastAsia="方正黑体_GBK" w:cs="方正黑体_GBK"/>
          <w:color w:val="000000"/>
          <w:kern w:val="0"/>
          <w:sz w:val="36"/>
          <w:szCs w:val="36"/>
        </w:rPr>
        <w:t>年度部门整体绩效自评表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26"/>
        <w:gridCol w:w="847"/>
        <w:gridCol w:w="833"/>
        <w:gridCol w:w="1050"/>
        <w:gridCol w:w="210"/>
        <w:gridCol w:w="840"/>
        <w:gridCol w:w="1050"/>
        <w:gridCol w:w="1057"/>
        <w:gridCol w:w="1043"/>
        <w:gridCol w:w="1029"/>
      </w:tblGrid>
      <w:tr w14:paraId="7420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7" w:type="dxa"/>
            <w:vAlign w:val="center"/>
          </w:tcPr>
          <w:p w14:paraId="5299B25F">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141E5C3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266" w:type="dxa"/>
            <w:gridSpan w:val="5"/>
            <w:vAlign w:val="center"/>
          </w:tcPr>
          <w:p w14:paraId="44D08C63">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聂荣臻元帅陈列馆整体自评</w:t>
            </w:r>
          </w:p>
        </w:tc>
        <w:tc>
          <w:tcPr>
            <w:tcW w:w="840" w:type="dxa"/>
            <w:vAlign w:val="center"/>
          </w:tcPr>
          <w:p w14:paraId="4270E0A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自评总分</w:t>
            </w:r>
          </w:p>
          <w:p w14:paraId="4205048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179" w:type="dxa"/>
            <w:gridSpan w:val="4"/>
            <w:vAlign w:val="center"/>
          </w:tcPr>
          <w:p w14:paraId="62B7BAFD">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r>
      <w:tr w14:paraId="31F6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47" w:type="dxa"/>
            <w:vAlign w:val="center"/>
          </w:tcPr>
          <w:p w14:paraId="1F099DB0">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项目主管</w:t>
            </w:r>
          </w:p>
          <w:p w14:paraId="71DCA7DE">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326" w:type="dxa"/>
            <w:vAlign w:val="center"/>
          </w:tcPr>
          <w:p w14:paraId="52FD781B">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聂荣臻元帅陈列馆</w:t>
            </w:r>
          </w:p>
        </w:tc>
        <w:tc>
          <w:tcPr>
            <w:tcW w:w="1680" w:type="dxa"/>
            <w:gridSpan w:val="2"/>
            <w:vAlign w:val="center"/>
          </w:tcPr>
          <w:p w14:paraId="59B1F932">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财政归口科室</w:t>
            </w:r>
          </w:p>
        </w:tc>
        <w:tc>
          <w:tcPr>
            <w:tcW w:w="1260" w:type="dxa"/>
            <w:gridSpan w:val="2"/>
            <w:vAlign w:val="center"/>
          </w:tcPr>
          <w:p w14:paraId="01F18A0D">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教科文科</w:t>
            </w:r>
          </w:p>
        </w:tc>
        <w:tc>
          <w:tcPr>
            <w:tcW w:w="840" w:type="dxa"/>
            <w:vAlign w:val="center"/>
          </w:tcPr>
          <w:p w14:paraId="5F6834DF">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p w14:paraId="153A2483">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50" w:type="dxa"/>
            <w:vAlign w:val="center"/>
          </w:tcPr>
          <w:p w14:paraId="6E4566C9">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唐廷川</w:t>
            </w:r>
          </w:p>
        </w:tc>
        <w:tc>
          <w:tcPr>
            <w:tcW w:w="1057" w:type="dxa"/>
            <w:vAlign w:val="center"/>
          </w:tcPr>
          <w:p w14:paraId="2531A805">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72" w:type="dxa"/>
            <w:gridSpan w:val="2"/>
            <w:vAlign w:val="center"/>
          </w:tcPr>
          <w:p w14:paraId="7B323D2E">
            <w:pPr>
              <w:widowControl/>
              <w:spacing w:line="280" w:lineRule="exact"/>
              <w:rPr>
                <w:rFonts w:ascii="宋体" w:hAnsi="宋体" w:eastAsia="方正仿宋_GBK" w:cs="方正仿宋_GBK"/>
                <w:color w:val="000000"/>
                <w:kern w:val="0"/>
                <w:sz w:val="24"/>
                <w:szCs w:val="24"/>
              </w:rPr>
            </w:pPr>
            <w:r>
              <w:rPr>
                <w:rFonts w:eastAsia="方正仿宋_GBK" w:cs="宋体"/>
                <w:color w:val="000000"/>
                <w:kern w:val="0"/>
                <w:sz w:val="24"/>
                <w:szCs w:val="24"/>
              </w:rPr>
              <w:t>023-47562678</w:t>
            </w:r>
          </w:p>
        </w:tc>
      </w:tr>
      <w:tr w14:paraId="2013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7" w:type="dxa"/>
            <w:vMerge w:val="restart"/>
            <w:textDirection w:val="tbRlV"/>
            <w:vAlign w:val="center"/>
          </w:tcPr>
          <w:p w14:paraId="7FC0515D">
            <w:pPr>
              <w:widowControl/>
              <w:spacing w:line="280" w:lineRule="exact"/>
              <w:ind w:left="113" w:right="113"/>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326" w:type="dxa"/>
            <w:vMerge w:val="restart"/>
            <w:vAlign w:val="center"/>
          </w:tcPr>
          <w:p w14:paraId="098508D8">
            <w:pPr>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680" w:type="dxa"/>
            <w:gridSpan w:val="2"/>
            <w:vAlign w:val="center"/>
          </w:tcPr>
          <w:p w14:paraId="55578B6C">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41CA72C4">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260" w:type="dxa"/>
            <w:gridSpan w:val="2"/>
            <w:vAlign w:val="center"/>
          </w:tcPr>
          <w:p w14:paraId="29EDB387">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全年（调整）预算数</w:t>
            </w:r>
          </w:p>
        </w:tc>
        <w:tc>
          <w:tcPr>
            <w:tcW w:w="1890" w:type="dxa"/>
            <w:gridSpan w:val="2"/>
            <w:vAlign w:val="center"/>
          </w:tcPr>
          <w:p w14:paraId="191B99F4">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57" w:type="dxa"/>
            <w:vAlign w:val="center"/>
          </w:tcPr>
          <w:p w14:paraId="5505735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1BEFD751">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1043" w:type="dxa"/>
            <w:vAlign w:val="center"/>
          </w:tcPr>
          <w:p w14:paraId="48C10119">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C4ED8B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029" w:type="dxa"/>
            <w:vAlign w:val="center"/>
          </w:tcPr>
          <w:p w14:paraId="4E84E349">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091788A1">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B82E061">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4EA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18DC2B6E">
            <w:pPr>
              <w:widowControl/>
              <w:spacing w:line="280" w:lineRule="exact"/>
              <w:rPr>
                <w:rFonts w:ascii="宋体" w:hAnsi="宋体" w:eastAsia="方正仿宋_GBK" w:cs="方正仿宋_GBK"/>
                <w:color w:val="000000"/>
                <w:kern w:val="0"/>
                <w:sz w:val="24"/>
                <w:szCs w:val="24"/>
              </w:rPr>
            </w:pPr>
          </w:p>
        </w:tc>
        <w:tc>
          <w:tcPr>
            <w:tcW w:w="1326" w:type="dxa"/>
            <w:vMerge w:val="continue"/>
            <w:vAlign w:val="center"/>
          </w:tcPr>
          <w:p w14:paraId="2AC954AF">
            <w:pPr>
              <w:spacing w:line="280" w:lineRule="exact"/>
              <w:jc w:val="center"/>
              <w:rPr>
                <w:rFonts w:ascii="宋体" w:hAnsi="宋体" w:eastAsia="方正仿宋_GBK" w:cs="方正仿宋_GBK"/>
                <w:color w:val="000000"/>
                <w:kern w:val="0"/>
                <w:sz w:val="24"/>
                <w:szCs w:val="24"/>
              </w:rPr>
            </w:pPr>
          </w:p>
        </w:tc>
        <w:tc>
          <w:tcPr>
            <w:tcW w:w="1680" w:type="dxa"/>
            <w:gridSpan w:val="2"/>
            <w:vAlign w:val="center"/>
          </w:tcPr>
          <w:p w14:paraId="0EB0D9E2">
            <w:pPr>
              <w:widowControl/>
              <w:spacing w:line="280" w:lineRule="exact"/>
              <w:jc w:val="center"/>
              <w:rPr>
                <w:rFonts w:ascii="宋体" w:hAnsi="宋体" w:eastAsia="方正仿宋_GBK" w:cs="方正仿宋_GBK"/>
                <w:color w:val="000000"/>
                <w:kern w:val="0"/>
                <w:sz w:val="24"/>
                <w:szCs w:val="24"/>
              </w:rPr>
            </w:pPr>
            <w:r>
              <w:t>1255.73</w:t>
            </w:r>
          </w:p>
        </w:tc>
        <w:tc>
          <w:tcPr>
            <w:tcW w:w="1260" w:type="dxa"/>
            <w:gridSpan w:val="2"/>
            <w:vAlign w:val="center"/>
          </w:tcPr>
          <w:p w14:paraId="5C83CB7A">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890" w:type="dxa"/>
            <w:gridSpan w:val="2"/>
            <w:vAlign w:val="center"/>
          </w:tcPr>
          <w:p w14:paraId="360C99EE">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057" w:type="dxa"/>
            <w:vAlign w:val="center"/>
          </w:tcPr>
          <w:p w14:paraId="6E5B3C8C">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c>
          <w:tcPr>
            <w:tcW w:w="1043" w:type="dxa"/>
            <w:vAlign w:val="center"/>
          </w:tcPr>
          <w:p w14:paraId="50BA8F27">
            <w:pPr>
              <w:widowControl/>
              <w:spacing w:line="280" w:lineRule="exact"/>
              <w:jc w:val="center"/>
              <w:rPr>
                <w:rFonts w:ascii="宋体" w:hAnsi="宋体" w:eastAsia="方正仿宋_GBK" w:cs="方正仿宋_GBK"/>
                <w:kern w:val="0"/>
                <w:sz w:val="24"/>
                <w:szCs w:val="24"/>
              </w:rPr>
            </w:pPr>
            <w:r>
              <w:rPr>
                <w:rFonts w:ascii="宋体" w:hAnsi="宋体" w:eastAsia="方正仿宋_GBK" w:cs="方正仿宋_GBK"/>
                <w:kern w:val="0"/>
                <w:sz w:val="24"/>
                <w:szCs w:val="24"/>
              </w:rPr>
              <w:t>10</w:t>
            </w:r>
          </w:p>
        </w:tc>
        <w:tc>
          <w:tcPr>
            <w:tcW w:w="1029" w:type="dxa"/>
            <w:vAlign w:val="center"/>
          </w:tcPr>
          <w:p w14:paraId="762393C2">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w:t>
            </w:r>
          </w:p>
        </w:tc>
      </w:tr>
      <w:tr w14:paraId="60D7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0CE8C58F">
            <w:pPr>
              <w:widowControl/>
              <w:spacing w:line="280" w:lineRule="exact"/>
              <w:rPr>
                <w:rFonts w:ascii="宋体" w:hAnsi="宋体" w:eastAsia="方正仿宋_GBK" w:cs="方正仿宋_GBK"/>
                <w:color w:val="000000"/>
                <w:kern w:val="0"/>
                <w:sz w:val="24"/>
                <w:szCs w:val="24"/>
              </w:rPr>
            </w:pPr>
          </w:p>
        </w:tc>
        <w:tc>
          <w:tcPr>
            <w:tcW w:w="1326" w:type="dxa"/>
            <w:vAlign w:val="center"/>
          </w:tcPr>
          <w:p w14:paraId="24E51264">
            <w:pPr>
              <w:widowControl/>
              <w:spacing w:line="280"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3B3F60A9">
            <w:pPr>
              <w:widowControl/>
              <w:spacing w:line="280"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财政拨款</w:t>
            </w:r>
          </w:p>
        </w:tc>
        <w:tc>
          <w:tcPr>
            <w:tcW w:w="1680" w:type="dxa"/>
            <w:gridSpan w:val="2"/>
            <w:vAlign w:val="center"/>
          </w:tcPr>
          <w:p w14:paraId="4FD4109A">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1255.73</w:t>
            </w:r>
          </w:p>
        </w:tc>
        <w:tc>
          <w:tcPr>
            <w:tcW w:w="1260" w:type="dxa"/>
            <w:gridSpan w:val="2"/>
            <w:vAlign w:val="center"/>
          </w:tcPr>
          <w:p w14:paraId="17096196">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890" w:type="dxa"/>
            <w:gridSpan w:val="2"/>
            <w:vAlign w:val="center"/>
          </w:tcPr>
          <w:p w14:paraId="0E40D1B6">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057" w:type="dxa"/>
            <w:vAlign w:val="center"/>
          </w:tcPr>
          <w:p w14:paraId="3725CB00">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c>
          <w:tcPr>
            <w:tcW w:w="1043" w:type="dxa"/>
            <w:vAlign w:val="center"/>
          </w:tcPr>
          <w:p w14:paraId="1874A2A8">
            <w:pPr>
              <w:widowControl/>
              <w:spacing w:line="280" w:lineRule="exact"/>
              <w:jc w:val="center"/>
              <w:rPr>
                <w:rFonts w:ascii="宋体" w:hAnsi="宋体" w:eastAsia="方正仿宋_GBK" w:cs="方正仿宋_GBK"/>
                <w:kern w:val="0"/>
                <w:sz w:val="24"/>
                <w:szCs w:val="24"/>
              </w:rPr>
            </w:pPr>
            <w:r>
              <w:rPr>
                <w:rFonts w:ascii="宋体" w:hAnsi="宋体" w:eastAsia="方正仿宋_GBK" w:cs="方正仿宋_GBK"/>
                <w:kern w:val="0"/>
                <w:sz w:val="24"/>
                <w:szCs w:val="24"/>
              </w:rPr>
              <w:t>10</w:t>
            </w:r>
          </w:p>
        </w:tc>
        <w:tc>
          <w:tcPr>
            <w:tcW w:w="1029" w:type="dxa"/>
            <w:vAlign w:val="center"/>
          </w:tcPr>
          <w:p w14:paraId="607F6536">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w:t>
            </w:r>
          </w:p>
        </w:tc>
      </w:tr>
      <w:tr w14:paraId="00E5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vAlign w:val="center"/>
          </w:tcPr>
          <w:p w14:paraId="7332C2F8">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06" w:type="dxa"/>
            <w:gridSpan w:val="3"/>
            <w:vAlign w:val="center"/>
          </w:tcPr>
          <w:p w14:paraId="616BD7DF">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150" w:type="dxa"/>
            <w:gridSpan w:val="4"/>
            <w:vAlign w:val="center"/>
          </w:tcPr>
          <w:p w14:paraId="032EFA70">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129" w:type="dxa"/>
            <w:gridSpan w:val="3"/>
            <w:vAlign w:val="center"/>
          </w:tcPr>
          <w:p w14:paraId="18C51B33">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406B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7" w:type="dxa"/>
            <w:vMerge w:val="continue"/>
            <w:vAlign w:val="center"/>
          </w:tcPr>
          <w:p w14:paraId="229DFA2B">
            <w:pPr>
              <w:widowControl/>
              <w:spacing w:line="579" w:lineRule="exact"/>
              <w:rPr>
                <w:rFonts w:ascii="宋体" w:hAnsi="宋体" w:eastAsia="方正仿宋_GBK" w:cs="方正仿宋_GBK"/>
                <w:color w:val="000000"/>
                <w:kern w:val="0"/>
                <w:sz w:val="24"/>
                <w:szCs w:val="24"/>
              </w:rPr>
            </w:pPr>
          </w:p>
        </w:tc>
        <w:tc>
          <w:tcPr>
            <w:tcW w:w="3006" w:type="dxa"/>
            <w:gridSpan w:val="3"/>
            <w:vAlign w:val="center"/>
          </w:tcPr>
          <w:p w14:paraId="61F65F84">
            <w:pPr>
              <w:widowControl/>
              <w:spacing w:line="280" w:lineRule="exact"/>
              <w:ind w:firstLine="480" w:firstLineChars="200"/>
              <w:rPr>
                <w:rFonts w:ascii="宋体" w:hAnsi="宋体" w:eastAsia="方正仿宋_GBK" w:cs="方正仿宋_GBK"/>
                <w:color w:val="000000"/>
                <w:kern w:val="0"/>
                <w:sz w:val="24"/>
                <w:szCs w:val="24"/>
              </w:rPr>
            </w:pPr>
            <w:r>
              <w:rPr>
                <w:rFonts w:hint="eastAsia" w:eastAsia="方正仿宋_GBK" w:cs="宋体"/>
                <w:color w:val="000000"/>
                <w:kern w:val="0"/>
                <w:sz w:val="24"/>
                <w:szCs w:val="24"/>
              </w:rPr>
              <w:t>为实现全年免费开放，更好的宣传聂帅生平事迹，确保聂帅崇高精神在群众中得到广泛传播；保障聂帅陈列馆和聂荣臻故居的良好的馆区环境，绿化保洁、花卉摆放、维修维护等，树立江津良好的对外形象，发挥窗口作用，吸引更多游客参观旅游；做好聂帅陈列馆和聂荣臻故居的文物保护和维修维护等工作，保障馆和故居正常开放。</w:t>
            </w:r>
          </w:p>
        </w:tc>
        <w:tc>
          <w:tcPr>
            <w:tcW w:w="3150" w:type="dxa"/>
            <w:gridSpan w:val="4"/>
            <w:vAlign w:val="center"/>
          </w:tcPr>
          <w:p w14:paraId="08FB63DA">
            <w:pPr>
              <w:widowControl/>
              <w:spacing w:line="280" w:lineRule="exact"/>
              <w:ind w:firstLine="480" w:firstLineChars="200"/>
              <w:rPr>
                <w:rFonts w:ascii="宋体" w:hAnsi="宋体" w:eastAsia="方正仿宋_GBK" w:cs="方正仿宋_GBK"/>
                <w:color w:val="000000"/>
                <w:kern w:val="0"/>
                <w:sz w:val="24"/>
                <w:szCs w:val="24"/>
              </w:rPr>
            </w:pPr>
            <w:r>
              <w:rPr>
                <w:rFonts w:hint="eastAsia" w:eastAsia="方正仿宋_GBK" w:cs="宋体"/>
                <w:color w:val="000000"/>
                <w:kern w:val="0"/>
                <w:sz w:val="24"/>
                <w:szCs w:val="24"/>
              </w:rPr>
              <w:t>为实现全年免费开放，更好的宣传聂帅生平事迹，确保聂帅崇高精神在群众中得到广泛传播；保障聂帅陈列馆和聂荣臻故居的良好的馆区环境，绿化保洁、花卉摆放、维修维护等，树立江津良好的对外形象，发挥窗口作用，吸引更多游客参观旅游；做好聂帅陈列馆和聂荣臻故居的文物保护和维修维护等工作，保障馆和故居正常开放。</w:t>
            </w:r>
          </w:p>
        </w:tc>
        <w:tc>
          <w:tcPr>
            <w:tcW w:w="3129" w:type="dxa"/>
            <w:gridSpan w:val="3"/>
            <w:vAlign w:val="center"/>
          </w:tcPr>
          <w:p w14:paraId="71DD53A2">
            <w:pPr>
              <w:widowControl/>
              <w:spacing w:line="280" w:lineRule="exact"/>
              <w:ind w:firstLine="480" w:firstLineChars="200"/>
              <w:rPr>
                <w:rFonts w:ascii="宋体" w:hAnsi="宋体" w:eastAsia="方正仿宋_GBK" w:cs="方正仿宋_GBK"/>
                <w:color w:val="000000"/>
                <w:kern w:val="0"/>
                <w:sz w:val="24"/>
                <w:szCs w:val="24"/>
              </w:rPr>
            </w:pPr>
            <w:r>
              <w:rPr>
                <w:rFonts w:hint="eastAsia" w:eastAsia="方正仿宋_GBK" w:cs="宋体"/>
                <w:color w:val="000000"/>
                <w:kern w:val="0"/>
                <w:sz w:val="24"/>
                <w:szCs w:val="24"/>
              </w:rPr>
              <w:t>全年免费开放，保障了聂帅生平事迹在群众中的广泛传播；保障了聂帅馆和聂荣臻故居的良好的馆区环境，树立江津良好的对外形象，发挥窗口作用，吸引更多游客参观旅游；做好聂帅馆和聂荣臻故居的文物保护和维修维护等工作，保障正常开放。</w:t>
            </w:r>
          </w:p>
        </w:tc>
      </w:tr>
      <w:tr w14:paraId="3FF4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extDirection w:val="tbRlV"/>
            <w:vAlign w:val="center"/>
          </w:tcPr>
          <w:p w14:paraId="403CFCAD">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绩效指标</w:t>
            </w:r>
          </w:p>
        </w:tc>
        <w:tc>
          <w:tcPr>
            <w:tcW w:w="1326" w:type="dxa"/>
            <w:vAlign w:val="center"/>
          </w:tcPr>
          <w:p w14:paraId="44385293">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4FB2DFC4">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名称</w:t>
            </w:r>
          </w:p>
        </w:tc>
        <w:tc>
          <w:tcPr>
            <w:tcW w:w="847" w:type="dxa"/>
            <w:vAlign w:val="center"/>
          </w:tcPr>
          <w:p w14:paraId="01801A30">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计量</w:t>
            </w:r>
          </w:p>
          <w:p w14:paraId="06734F57">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单位</w:t>
            </w:r>
          </w:p>
        </w:tc>
        <w:tc>
          <w:tcPr>
            <w:tcW w:w="833" w:type="dxa"/>
            <w:vAlign w:val="center"/>
          </w:tcPr>
          <w:p w14:paraId="14D86AFF">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56AC2C9A">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性质</w:t>
            </w:r>
          </w:p>
        </w:tc>
        <w:tc>
          <w:tcPr>
            <w:tcW w:w="1050" w:type="dxa"/>
            <w:vAlign w:val="center"/>
          </w:tcPr>
          <w:p w14:paraId="7A2D3121">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51F82B47">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值</w:t>
            </w:r>
          </w:p>
        </w:tc>
        <w:tc>
          <w:tcPr>
            <w:tcW w:w="1050" w:type="dxa"/>
            <w:gridSpan w:val="2"/>
            <w:vAlign w:val="center"/>
          </w:tcPr>
          <w:p w14:paraId="715DD000">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全年</w:t>
            </w:r>
          </w:p>
          <w:p w14:paraId="1AB8F264">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完成值</w:t>
            </w:r>
          </w:p>
        </w:tc>
        <w:tc>
          <w:tcPr>
            <w:tcW w:w="1050" w:type="dxa"/>
            <w:vAlign w:val="center"/>
          </w:tcPr>
          <w:p w14:paraId="53E18B6B">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偏离度（</w:t>
            </w:r>
            <w:r>
              <w:rPr>
                <w:rFonts w:eastAsia="方正仿宋_GBK" w:cs="宋体"/>
                <w:color w:val="000000"/>
                <w:kern w:val="0"/>
                <w:sz w:val="24"/>
                <w:szCs w:val="24"/>
              </w:rPr>
              <w:t>%</w:t>
            </w:r>
            <w:r>
              <w:rPr>
                <w:rFonts w:hint="eastAsia" w:eastAsia="方正仿宋_GBK" w:cs="宋体"/>
                <w:color w:val="000000"/>
                <w:kern w:val="0"/>
                <w:sz w:val="24"/>
                <w:szCs w:val="24"/>
              </w:rPr>
              <w:t>）</w:t>
            </w:r>
          </w:p>
        </w:tc>
        <w:tc>
          <w:tcPr>
            <w:tcW w:w="1057" w:type="dxa"/>
            <w:vAlign w:val="center"/>
          </w:tcPr>
          <w:p w14:paraId="1034315F">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得分</w:t>
            </w:r>
          </w:p>
          <w:p w14:paraId="547F7C82">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系数</w:t>
            </w:r>
          </w:p>
          <w:p w14:paraId="29A13FBC">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w:t>
            </w:r>
            <w:r>
              <w:rPr>
                <w:rFonts w:eastAsia="方正仿宋_GBK" w:cs="宋体"/>
                <w:color w:val="000000"/>
                <w:kern w:val="0"/>
                <w:sz w:val="24"/>
                <w:szCs w:val="24"/>
              </w:rPr>
              <w:t>%</w:t>
            </w:r>
            <w:r>
              <w:rPr>
                <w:rFonts w:hint="eastAsia" w:eastAsia="方正仿宋_GBK" w:cs="宋体"/>
                <w:color w:val="000000"/>
                <w:kern w:val="0"/>
                <w:sz w:val="24"/>
                <w:szCs w:val="24"/>
              </w:rPr>
              <w:t>）</w:t>
            </w:r>
          </w:p>
        </w:tc>
        <w:tc>
          <w:tcPr>
            <w:tcW w:w="1043" w:type="dxa"/>
            <w:vAlign w:val="center"/>
          </w:tcPr>
          <w:p w14:paraId="3B6468E3">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5E234AC9">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权重</w:t>
            </w:r>
          </w:p>
          <w:p w14:paraId="52A73FC8">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（分）</w:t>
            </w:r>
          </w:p>
        </w:tc>
        <w:tc>
          <w:tcPr>
            <w:tcW w:w="1029" w:type="dxa"/>
            <w:vAlign w:val="bottom"/>
          </w:tcPr>
          <w:p w14:paraId="49ADA194">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1ABBAC8C">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得分</w:t>
            </w:r>
          </w:p>
          <w:p w14:paraId="0C5C8ECB">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（分）</w:t>
            </w:r>
          </w:p>
        </w:tc>
      </w:tr>
      <w:tr w14:paraId="1D42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47" w:type="dxa"/>
            <w:vMerge w:val="continue"/>
            <w:vAlign w:val="center"/>
          </w:tcPr>
          <w:p w14:paraId="1DB4F5EA">
            <w:pPr>
              <w:widowControl/>
              <w:spacing w:line="579" w:lineRule="exact"/>
              <w:rPr>
                <w:rFonts w:ascii="宋体" w:hAnsi="宋体" w:eastAsia="方正仿宋_GBK" w:cs="方正仿宋_GBK"/>
                <w:color w:val="000000"/>
                <w:kern w:val="0"/>
                <w:sz w:val="24"/>
                <w:szCs w:val="24"/>
              </w:rPr>
            </w:pPr>
          </w:p>
        </w:tc>
        <w:tc>
          <w:tcPr>
            <w:tcW w:w="1326" w:type="dxa"/>
            <w:vAlign w:val="center"/>
          </w:tcPr>
          <w:p w14:paraId="5948085B">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馆区管护面积</w:t>
            </w:r>
          </w:p>
        </w:tc>
        <w:tc>
          <w:tcPr>
            <w:tcW w:w="847" w:type="dxa"/>
            <w:vAlign w:val="center"/>
          </w:tcPr>
          <w:p w14:paraId="08E6ABFA">
            <w:pPr>
              <w:widowControl/>
              <w:spacing w:line="579"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万亩</w:t>
            </w:r>
          </w:p>
        </w:tc>
        <w:tc>
          <w:tcPr>
            <w:tcW w:w="833" w:type="dxa"/>
            <w:vAlign w:val="center"/>
          </w:tcPr>
          <w:p w14:paraId="3E15A310">
            <w:pPr>
              <w:widowControl/>
              <w:spacing w:line="579"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w:t>
            </w:r>
          </w:p>
        </w:tc>
        <w:tc>
          <w:tcPr>
            <w:tcW w:w="1050" w:type="dxa"/>
            <w:vAlign w:val="center"/>
          </w:tcPr>
          <w:p w14:paraId="614D556D">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150</w:t>
            </w:r>
          </w:p>
        </w:tc>
        <w:tc>
          <w:tcPr>
            <w:tcW w:w="1050" w:type="dxa"/>
            <w:gridSpan w:val="2"/>
            <w:vAlign w:val="center"/>
          </w:tcPr>
          <w:p w14:paraId="323E44ED">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150</w:t>
            </w:r>
          </w:p>
        </w:tc>
        <w:tc>
          <w:tcPr>
            <w:tcW w:w="1050" w:type="dxa"/>
            <w:vAlign w:val="center"/>
          </w:tcPr>
          <w:p w14:paraId="196070E7">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0</w:t>
            </w:r>
          </w:p>
        </w:tc>
        <w:tc>
          <w:tcPr>
            <w:tcW w:w="1057" w:type="dxa"/>
            <w:vAlign w:val="center"/>
          </w:tcPr>
          <w:p w14:paraId="2DF073A5">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100</w:t>
            </w:r>
          </w:p>
        </w:tc>
        <w:tc>
          <w:tcPr>
            <w:tcW w:w="1043" w:type="dxa"/>
            <w:vAlign w:val="center"/>
          </w:tcPr>
          <w:p w14:paraId="0A4149CD">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5</w:t>
            </w:r>
          </w:p>
        </w:tc>
        <w:tc>
          <w:tcPr>
            <w:tcW w:w="1029" w:type="dxa"/>
            <w:vAlign w:val="center"/>
          </w:tcPr>
          <w:p w14:paraId="5B02CAEE">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5</w:t>
            </w:r>
          </w:p>
        </w:tc>
      </w:tr>
      <w:tr w14:paraId="4A34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5BDE9220">
            <w:pPr>
              <w:widowControl/>
              <w:spacing w:line="579" w:lineRule="exact"/>
              <w:rPr>
                <w:rFonts w:ascii="宋体" w:hAnsi="宋体" w:eastAsia="方正仿宋_GBK" w:cs="方正仿宋_GBK"/>
                <w:color w:val="000000"/>
                <w:kern w:val="0"/>
                <w:sz w:val="24"/>
                <w:szCs w:val="24"/>
              </w:rPr>
            </w:pPr>
          </w:p>
        </w:tc>
        <w:tc>
          <w:tcPr>
            <w:tcW w:w="1326" w:type="dxa"/>
            <w:vAlign w:val="center"/>
          </w:tcPr>
          <w:p w14:paraId="4F79B425">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讲解时长</w:t>
            </w:r>
          </w:p>
        </w:tc>
        <w:tc>
          <w:tcPr>
            <w:tcW w:w="847" w:type="dxa"/>
            <w:vAlign w:val="center"/>
          </w:tcPr>
          <w:p w14:paraId="5CD8F7CA">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小时</w:t>
            </w:r>
          </w:p>
        </w:tc>
        <w:tc>
          <w:tcPr>
            <w:tcW w:w="833" w:type="dxa"/>
            <w:vAlign w:val="center"/>
          </w:tcPr>
          <w:p w14:paraId="36BE73D3">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03434ED0">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w:t>
            </w:r>
          </w:p>
        </w:tc>
        <w:tc>
          <w:tcPr>
            <w:tcW w:w="1050" w:type="dxa"/>
            <w:gridSpan w:val="2"/>
            <w:vAlign w:val="center"/>
          </w:tcPr>
          <w:p w14:paraId="4D37DE8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w:t>
            </w:r>
          </w:p>
        </w:tc>
        <w:tc>
          <w:tcPr>
            <w:tcW w:w="1050" w:type="dxa"/>
            <w:vAlign w:val="center"/>
          </w:tcPr>
          <w:p w14:paraId="5FCFA6D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64FF2C8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7B53B5E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7BBF3BB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6D00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FBB76B9">
            <w:pPr>
              <w:widowControl/>
              <w:spacing w:line="579" w:lineRule="exact"/>
              <w:rPr>
                <w:rFonts w:ascii="宋体" w:hAnsi="宋体" w:eastAsia="方正仿宋_GBK" w:cs="方正仿宋_GBK"/>
                <w:color w:val="000000"/>
                <w:kern w:val="0"/>
                <w:sz w:val="24"/>
                <w:szCs w:val="24"/>
              </w:rPr>
            </w:pPr>
          </w:p>
        </w:tc>
        <w:tc>
          <w:tcPr>
            <w:tcW w:w="1326" w:type="dxa"/>
            <w:vAlign w:val="center"/>
          </w:tcPr>
          <w:p w14:paraId="08B8D295">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全年接待游客人数</w:t>
            </w:r>
          </w:p>
        </w:tc>
        <w:tc>
          <w:tcPr>
            <w:tcW w:w="847" w:type="dxa"/>
            <w:vAlign w:val="center"/>
          </w:tcPr>
          <w:p w14:paraId="4B654B8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万人次</w:t>
            </w:r>
          </w:p>
        </w:tc>
        <w:tc>
          <w:tcPr>
            <w:tcW w:w="833" w:type="dxa"/>
            <w:vAlign w:val="center"/>
          </w:tcPr>
          <w:p w14:paraId="335AC3F7">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7C570C1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150</w:t>
            </w:r>
          </w:p>
        </w:tc>
        <w:tc>
          <w:tcPr>
            <w:tcW w:w="1050" w:type="dxa"/>
            <w:gridSpan w:val="2"/>
            <w:vAlign w:val="center"/>
          </w:tcPr>
          <w:p w14:paraId="061EE4E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150</w:t>
            </w:r>
          </w:p>
        </w:tc>
        <w:tc>
          <w:tcPr>
            <w:tcW w:w="1050" w:type="dxa"/>
            <w:vAlign w:val="center"/>
          </w:tcPr>
          <w:p w14:paraId="7457250C">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32281A0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DBCBCA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65ED27E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3C58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298A91B3">
            <w:pPr>
              <w:widowControl/>
              <w:spacing w:line="579" w:lineRule="exact"/>
              <w:rPr>
                <w:rFonts w:ascii="宋体" w:hAnsi="宋体" w:eastAsia="方正仿宋_GBK" w:cs="方正仿宋_GBK"/>
                <w:color w:val="000000"/>
                <w:kern w:val="0"/>
                <w:sz w:val="24"/>
                <w:szCs w:val="24"/>
              </w:rPr>
            </w:pPr>
          </w:p>
        </w:tc>
        <w:tc>
          <w:tcPr>
            <w:tcW w:w="1326" w:type="dxa"/>
            <w:vAlign w:val="center"/>
          </w:tcPr>
          <w:p w14:paraId="49D01D0C">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全年开展巡展巡讲次数</w:t>
            </w:r>
          </w:p>
        </w:tc>
        <w:tc>
          <w:tcPr>
            <w:tcW w:w="847" w:type="dxa"/>
            <w:vAlign w:val="center"/>
          </w:tcPr>
          <w:p w14:paraId="224A959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场次</w:t>
            </w:r>
          </w:p>
        </w:tc>
        <w:tc>
          <w:tcPr>
            <w:tcW w:w="833" w:type="dxa"/>
            <w:vAlign w:val="center"/>
          </w:tcPr>
          <w:p w14:paraId="0E13531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61D41BC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150</w:t>
            </w:r>
          </w:p>
        </w:tc>
        <w:tc>
          <w:tcPr>
            <w:tcW w:w="1050" w:type="dxa"/>
            <w:gridSpan w:val="2"/>
            <w:vAlign w:val="center"/>
          </w:tcPr>
          <w:p w14:paraId="70AC4C5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153</w:t>
            </w:r>
          </w:p>
        </w:tc>
        <w:tc>
          <w:tcPr>
            <w:tcW w:w="1050" w:type="dxa"/>
            <w:vAlign w:val="center"/>
          </w:tcPr>
          <w:p w14:paraId="2FCC778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2C6B844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3E66DCC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2667785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5C13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571C1B70">
            <w:pPr>
              <w:widowControl/>
              <w:spacing w:line="579" w:lineRule="exact"/>
              <w:rPr>
                <w:rFonts w:ascii="宋体" w:hAnsi="宋体" w:eastAsia="方正仿宋_GBK" w:cs="方正仿宋_GBK"/>
                <w:color w:val="000000"/>
                <w:kern w:val="0"/>
                <w:sz w:val="24"/>
                <w:szCs w:val="24"/>
              </w:rPr>
            </w:pPr>
          </w:p>
        </w:tc>
        <w:tc>
          <w:tcPr>
            <w:tcW w:w="1326" w:type="dxa"/>
            <w:vAlign w:val="center"/>
          </w:tcPr>
          <w:p w14:paraId="1002B3DD">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部门预决算公开情况</w:t>
            </w:r>
          </w:p>
        </w:tc>
        <w:tc>
          <w:tcPr>
            <w:tcW w:w="847" w:type="dxa"/>
            <w:vAlign w:val="center"/>
          </w:tcPr>
          <w:p w14:paraId="5CBD0787">
            <w:pPr>
              <w:widowControl/>
              <w:spacing w:line="579" w:lineRule="exact"/>
              <w:rPr>
                <w:rFonts w:eastAsia="方正仿宋_GBK" w:cs="宋体"/>
                <w:color w:val="000000"/>
                <w:kern w:val="0"/>
                <w:sz w:val="24"/>
                <w:szCs w:val="24"/>
              </w:rPr>
            </w:pPr>
          </w:p>
        </w:tc>
        <w:tc>
          <w:tcPr>
            <w:tcW w:w="833" w:type="dxa"/>
            <w:vAlign w:val="center"/>
          </w:tcPr>
          <w:p w14:paraId="34695C15">
            <w:pPr>
              <w:widowControl/>
              <w:spacing w:line="579" w:lineRule="exact"/>
              <w:rPr>
                <w:rFonts w:eastAsia="方正仿宋_GBK" w:cs="宋体"/>
                <w:color w:val="000000"/>
                <w:kern w:val="0"/>
                <w:sz w:val="24"/>
                <w:szCs w:val="24"/>
              </w:rPr>
            </w:pPr>
            <w:r>
              <w:rPr>
                <w:rFonts w:hint="eastAsia" w:eastAsia="方正仿宋_GBK" w:cs="宋体"/>
                <w:color w:val="000000"/>
                <w:kern w:val="0"/>
                <w:sz w:val="24"/>
                <w:szCs w:val="24"/>
              </w:rPr>
              <w:t>定性</w:t>
            </w:r>
          </w:p>
        </w:tc>
        <w:tc>
          <w:tcPr>
            <w:tcW w:w="1050" w:type="dxa"/>
            <w:vAlign w:val="center"/>
          </w:tcPr>
          <w:p w14:paraId="50E870A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内容完整性、细化程度、及时性及真实性</w:t>
            </w:r>
          </w:p>
        </w:tc>
        <w:tc>
          <w:tcPr>
            <w:tcW w:w="1050" w:type="dxa"/>
            <w:gridSpan w:val="2"/>
            <w:vAlign w:val="center"/>
          </w:tcPr>
          <w:p w14:paraId="38796680">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全部完成</w:t>
            </w:r>
          </w:p>
        </w:tc>
        <w:tc>
          <w:tcPr>
            <w:tcW w:w="1050" w:type="dxa"/>
            <w:vAlign w:val="center"/>
          </w:tcPr>
          <w:p w14:paraId="0CEF9C9B">
            <w:pPr>
              <w:widowControl/>
              <w:spacing w:line="579"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283DDE26">
            <w:pPr>
              <w:widowControl/>
              <w:spacing w:line="579"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76856232">
            <w:pPr>
              <w:widowControl/>
              <w:spacing w:line="579"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204C0928">
            <w:pPr>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1CA0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45488E66">
            <w:pPr>
              <w:widowControl/>
              <w:spacing w:line="579" w:lineRule="exact"/>
              <w:rPr>
                <w:rFonts w:ascii="宋体" w:hAnsi="宋体" w:eastAsia="方正仿宋_GBK" w:cs="方正仿宋_GBK"/>
                <w:color w:val="000000"/>
                <w:kern w:val="0"/>
                <w:sz w:val="24"/>
                <w:szCs w:val="24"/>
              </w:rPr>
            </w:pPr>
          </w:p>
        </w:tc>
        <w:tc>
          <w:tcPr>
            <w:tcW w:w="1326" w:type="dxa"/>
            <w:vAlign w:val="center"/>
          </w:tcPr>
          <w:p w14:paraId="3374F89A">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馆区设施设备质量达标率</w:t>
            </w:r>
          </w:p>
        </w:tc>
        <w:tc>
          <w:tcPr>
            <w:tcW w:w="847" w:type="dxa"/>
            <w:vAlign w:val="center"/>
          </w:tcPr>
          <w:p w14:paraId="05C6F71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24EBF285">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7F5DD9E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98</w:t>
            </w:r>
          </w:p>
        </w:tc>
        <w:tc>
          <w:tcPr>
            <w:tcW w:w="1050" w:type="dxa"/>
            <w:gridSpan w:val="2"/>
            <w:vAlign w:val="center"/>
          </w:tcPr>
          <w:p w14:paraId="78B6F79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98</w:t>
            </w:r>
          </w:p>
        </w:tc>
        <w:tc>
          <w:tcPr>
            <w:tcW w:w="1050" w:type="dxa"/>
            <w:vAlign w:val="center"/>
          </w:tcPr>
          <w:p w14:paraId="1DA5C39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2F46B79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1CDAF1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7F00975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57A6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7" w:type="dxa"/>
            <w:vMerge w:val="continue"/>
            <w:vAlign w:val="center"/>
          </w:tcPr>
          <w:p w14:paraId="469752EB">
            <w:pPr>
              <w:widowControl/>
              <w:spacing w:line="579" w:lineRule="exact"/>
              <w:rPr>
                <w:rFonts w:ascii="宋体" w:hAnsi="宋体" w:eastAsia="方正仿宋_GBK" w:cs="方正仿宋_GBK"/>
                <w:color w:val="000000"/>
                <w:kern w:val="0"/>
                <w:sz w:val="24"/>
                <w:szCs w:val="24"/>
              </w:rPr>
            </w:pPr>
          </w:p>
        </w:tc>
        <w:tc>
          <w:tcPr>
            <w:tcW w:w="1326" w:type="dxa"/>
            <w:vAlign w:val="center"/>
          </w:tcPr>
          <w:p w14:paraId="57DFD3D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讲解质量达标率</w:t>
            </w:r>
          </w:p>
        </w:tc>
        <w:tc>
          <w:tcPr>
            <w:tcW w:w="847" w:type="dxa"/>
            <w:vAlign w:val="center"/>
          </w:tcPr>
          <w:p w14:paraId="660F9AA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471EC55E">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63CEB34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95</w:t>
            </w:r>
          </w:p>
        </w:tc>
        <w:tc>
          <w:tcPr>
            <w:tcW w:w="1050" w:type="dxa"/>
            <w:gridSpan w:val="2"/>
            <w:vAlign w:val="center"/>
          </w:tcPr>
          <w:p w14:paraId="246A283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95</w:t>
            </w:r>
          </w:p>
        </w:tc>
        <w:tc>
          <w:tcPr>
            <w:tcW w:w="1050" w:type="dxa"/>
            <w:vAlign w:val="center"/>
          </w:tcPr>
          <w:p w14:paraId="4F9C5E1A">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0353BD2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2DE699F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6E74628A">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496F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22EE9B24">
            <w:pPr>
              <w:widowControl/>
              <w:spacing w:line="579" w:lineRule="exact"/>
              <w:rPr>
                <w:rFonts w:ascii="宋体" w:hAnsi="宋体" w:eastAsia="方正仿宋_GBK" w:cs="方正仿宋_GBK"/>
                <w:color w:val="000000"/>
                <w:kern w:val="0"/>
                <w:sz w:val="24"/>
                <w:szCs w:val="24"/>
              </w:rPr>
            </w:pPr>
          </w:p>
        </w:tc>
        <w:tc>
          <w:tcPr>
            <w:tcW w:w="1326" w:type="dxa"/>
            <w:vAlign w:val="center"/>
          </w:tcPr>
          <w:p w14:paraId="7DEEF8C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聂帅生平事迹对社会的影响力</w:t>
            </w:r>
          </w:p>
        </w:tc>
        <w:tc>
          <w:tcPr>
            <w:tcW w:w="847" w:type="dxa"/>
            <w:vAlign w:val="center"/>
          </w:tcPr>
          <w:p w14:paraId="1D01D44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39288CA0">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11C56D0C">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3AA9029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vAlign w:val="center"/>
          </w:tcPr>
          <w:p w14:paraId="7C2FC8F0">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7592CE6A">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DFC646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068AF63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0B7E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58339551">
            <w:pPr>
              <w:widowControl/>
              <w:spacing w:line="579" w:lineRule="exact"/>
              <w:rPr>
                <w:rFonts w:ascii="宋体" w:hAnsi="宋体" w:eastAsia="方正仿宋_GBK" w:cs="方正仿宋_GBK"/>
                <w:color w:val="000000"/>
                <w:kern w:val="0"/>
                <w:sz w:val="24"/>
                <w:szCs w:val="24"/>
              </w:rPr>
            </w:pPr>
          </w:p>
        </w:tc>
        <w:tc>
          <w:tcPr>
            <w:tcW w:w="1326" w:type="dxa"/>
            <w:vAlign w:val="center"/>
          </w:tcPr>
          <w:p w14:paraId="32CDBE0E">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聂帅陈列馆、故居园林绿化保护率</w:t>
            </w:r>
          </w:p>
        </w:tc>
        <w:tc>
          <w:tcPr>
            <w:tcW w:w="847" w:type="dxa"/>
            <w:vAlign w:val="center"/>
          </w:tcPr>
          <w:p w14:paraId="559A7DC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1DBCD61C">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7B4DC9C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4D5216D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vAlign w:val="center"/>
          </w:tcPr>
          <w:p w14:paraId="737D904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0946934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1E586CC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57FCC02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71D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B3A356E">
            <w:pPr>
              <w:widowControl/>
              <w:spacing w:line="579" w:lineRule="exact"/>
              <w:rPr>
                <w:rFonts w:ascii="宋体" w:hAnsi="宋体" w:eastAsia="方正仿宋_GBK" w:cs="方正仿宋_GBK"/>
                <w:color w:val="000000"/>
                <w:kern w:val="0"/>
                <w:sz w:val="24"/>
                <w:szCs w:val="24"/>
              </w:rPr>
            </w:pPr>
          </w:p>
        </w:tc>
        <w:tc>
          <w:tcPr>
            <w:tcW w:w="1326" w:type="dxa"/>
            <w:vAlign w:val="center"/>
          </w:tcPr>
          <w:p w14:paraId="6E5CCD97">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群众对聂帅馆免费开放的满意度</w:t>
            </w:r>
          </w:p>
        </w:tc>
        <w:tc>
          <w:tcPr>
            <w:tcW w:w="847" w:type="dxa"/>
            <w:vAlign w:val="center"/>
          </w:tcPr>
          <w:p w14:paraId="329553F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51139E6A">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0F14255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34366600">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vAlign w:val="center"/>
          </w:tcPr>
          <w:p w14:paraId="204AEAE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20A7CA4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5B30947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02CBB32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05F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6ED0107">
            <w:pPr>
              <w:widowControl/>
              <w:spacing w:line="579" w:lineRule="exact"/>
              <w:rPr>
                <w:rFonts w:ascii="宋体" w:hAnsi="宋体" w:eastAsia="方正仿宋_GBK" w:cs="方正仿宋_GBK"/>
                <w:color w:val="000000"/>
                <w:kern w:val="0"/>
                <w:sz w:val="24"/>
                <w:szCs w:val="24"/>
              </w:rPr>
            </w:pPr>
          </w:p>
        </w:tc>
        <w:tc>
          <w:tcPr>
            <w:tcW w:w="1326" w:type="dxa"/>
            <w:vAlign w:val="center"/>
          </w:tcPr>
          <w:p w14:paraId="4D436B5A">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r>
              <w:rPr>
                <w:rFonts w:hint="eastAsia" w:eastAsia="方正仿宋_GBK" w:cs="宋体"/>
                <w:color w:val="000000"/>
                <w:kern w:val="0"/>
                <w:sz w:val="24"/>
                <w:szCs w:val="24"/>
              </w:rPr>
              <w:t>三公</w:t>
            </w:r>
            <w:r>
              <w:rPr>
                <w:rFonts w:eastAsia="方正仿宋_GBK" w:cs="宋体"/>
                <w:color w:val="000000"/>
                <w:kern w:val="0"/>
                <w:sz w:val="24"/>
                <w:szCs w:val="24"/>
              </w:rPr>
              <w:t>”</w:t>
            </w:r>
            <w:r>
              <w:rPr>
                <w:rFonts w:hint="eastAsia" w:eastAsia="方正仿宋_GBK" w:cs="宋体"/>
                <w:color w:val="000000"/>
                <w:kern w:val="0"/>
                <w:sz w:val="24"/>
                <w:szCs w:val="24"/>
              </w:rPr>
              <w:t>经费控制情况</w:t>
            </w:r>
          </w:p>
        </w:tc>
        <w:tc>
          <w:tcPr>
            <w:tcW w:w="847" w:type="dxa"/>
            <w:vAlign w:val="center"/>
          </w:tcPr>
          <w:p w14:paraId="43C5749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万元</w:t>
            </w:r>
          </w:p>
        </w:tc>
        <w:tc>
          <w:tcPr>
            <w:tcW w:w="833" w:type="dxa"/>
            <w:vAlign w:val="center"/>
          </w:tcPr>
          <w:p w14:paraId="68542E22">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1892DC0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50" w:type="dxa"/>
            <w:gridSpan w:val="2"/>
            <w:vAlign w:val="center"/>
          </w:tcPr>
          <w:p w14:paraId="7FF6717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50" w:type="dxa"/>
            <w:vAlign w:val="center"/>
          </w:tcPr>
          <w:p w14:paraId="0CB5B5A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2E1E124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4311CA5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4855067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5E02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7710B7EE">
            <w:pPr>
              <w:widowControl/>
              <w:spacing w:line="579" w:lineRule="exact"/>
              <w:rPr>
                <w:rFonts w:ascii="宋体" w:hAnsi="宋体" w:eastAsia="方正仿宋_GBK" w:cs="方正仿宋_GBK"/>
                <w:color w:val="000000"/>
                <w:kern w:val="0"/>
                <w:sz w:val="24"/>
                <w:szCs w:val="24"/>
              </w:rPr>
            </w:pPr>
          </w:p>
        </w:tc>
        <w:tc>
          <w:tcPr>
            <w:tcW w:w="1326" w:type="dxa"/>
            <w:vAlign w:val="center"/>
          </w:tcPr>
          <w:p w14:paraId="4A37AE78">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采用保障金方式的政府采购占比情况</w:t>
            </w:r>
          </w:p>
        </w:tc>
        <w:tc>
          <w:tcPr>
            <w:tcW w:w="847" w:type="dxa"/>
            <w:vAlign w:val="center"/>
          </w:tcPr>
          <w:p w14:paraId="395F6A6A">
            <w:pPr>
              <w:widowControl/>
              <w:spacing w:line="280" w:lineRule="exact"/>
              <w:rPr>
                <w:rFonts w:eastAsia="方正仿宋_GBK" w:cs="宋体"/>
                <w:color w:val="000000"/>
                <w:kern w:val="0"/>
                <w:sz w:val="24"/>
                <w:szCs w:val="24"/>
              </w:rPr>
            </w:pPr>
          </w:p>
        </w:tc>
        <w:tc>
          <w:tcPr>
            <w:tcW w:w="833" w:type="dxa"/>
            <w:vAlign w:val="center"/>
          </w:tcPr>
          <w:p w14:paraId="40D487E4">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定性</w:t>
            </w:r>
          </w:p>
        </w:tc>
        <w:tc>
          <w:tcPr>
            <w:tcW w:w="1050" w:type="dxa"/>
            <w:vAlign w:val="center"/>
          </w:tcPr>
          <w:p w14:paraId="46E55F92">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无保障金采购的，得满分</w:t>
            </w:r>
          </w:p>
        </w:tc>
        <w:tc>
          <w:tcPr>
            <w:tcW w:w="1050" w:type="dxa"/>
            <w:gridSpan w:val="2"/>
            <w:vAlign w:val="center"/>
          </w:tcPr>
          <w:p w14:paraId="2827A273">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全部完成</w:t>
            </w:r>
          </w:p>
        </w:tc>
        <w:tc>
          <w:tcPr>
            <w:tcW w:w="1050" w:type="dxa"/>
            <w:vAlign w:val="center"/>
          </w:tcPr>
          <w:p w14:paraId="4372FD7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4C7B8FF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C94D14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3199B7CB">
            <w:pPr>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054D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7" w:type="dxa"/>
            <w:vMerge w:val="continue"/>
            <w:vAlign w:val="center"/>
          </w:tcPr>
          <w:p w14:paraId="1A6277E8">
            <w:pPr>
              <w:widowControl/>
              <w:spacing w:line="579" w:lineRule="exact"/>
              <w:rPr>
                <w:rFonts w:ascii="宋体" w:hAnsi="宋体" w:eastAsia="方正仿宋_GBK" w:cs="方正仿宋_GBK"/>
                <w:color w:val="000000"/>
                <w:kern w:val="0"/>
                <w:sz w:val="24"/>
                <w:szCs w:val="24"/>
              </w:rPr>
            </w:pPr>
          </w:p>
        </w:tc>
        <w:tc>
          <w:tcPr>
            <w:tcW w:w="1326" w:type="dxa"/>
            <w:vAlign w:val="center"/>
          </w:tcPr>
          <w:p w14:paraId="72022965">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聘用人员控制情况</w:t>
            </w:r>
          </w:p>
        </w:tc>
        <w:tc>
          <w:tcPr>
            <w:tcW w:w="847" w:type="dxa"/>
            <w:vAlign w:val="center"/>
          </w:tcPr>
          <w:p w14:paraId="56B4FF0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人</w:t>
            </w:r>
          </w:p>
        </w:tc>
        <w:tc>
          <w:tcPr>
            <w:tcW w:w="833" w:type="dxa"/>
            <w:vAlign w:val="center"/>
          </w:tcPr>
          <w:p w14:paraId="20391766">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41A7169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30</w:t>
            </w:r>
          </w:p>
        </w:tc>
        <w:tc>
          <w:tcPr>
            <w:tcW w:w="1050" w:type="dxa"/>
            <w:gridSpan w:val="2"/>
            <w:vAlign w:val="center"/>
          </w:tcPr>
          <w:p w14:paraId="638CFED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30</w:t>
            </w:r>
          </w:p>
        </w:tc>
        <w:tc>
          <w:tcPr>
            <w:tcW w:w="1050" w:type="dxa"/>
            <w:vAlign w:val="center"/>
          </w:tcPr>
          <w:p w14:paraId="44C64C0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64A1F42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1537A46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5E99D2A9">
            <w:pPr>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bl>
    <w:p w14:paraId="52A3BD90">
      <w:pPr>
        <w:pStyle w:val="12"/>
        <w:tabs>
          <w:tab w:val="center" w:pos="4153"/>
          <w:tab w:val="left" w:pos="7275"/>
        </w:tabs>
        <w:spacing w:line="579" w:lineRule="exact"/>
        <w:ind w:firstLine="0" w:firstLineChars="0"/>
        <w:rPr>
          <w:rFonts w:ascii="宋体" w:hAnsi="宋体" w:eastAsia="方正仿宋_GBK" w:cs="方正仿宋_GBK"/>
          <w:color w:val="000000"/>
          <w:kern w:val="0"/>
          <w:sz w:val="36"/>
          <w:szCs w:val="36"/>
        </w:rPr>
      </w:pPr>
    </w:p>
    <w:p w14:paraId="41991926">
      <w:pPr>
        <w:pStyle w:val="12"/>
        <w:tabs>
          <w:tab w:val="center" w:pos="4153"/>
          <w:tab w:val="left" w:pos="7275"/>
        </w:tabs>
        <w:spacing w:line="579" w:lineRule="exact"/>
        <w:ind w:firstLine="0" w:firstLineChars="0"/>
        <w:jc w:val="center"/>
        <w:rPr>
          <w:rFonts w:ascii="方正黑体_GBK" w:hAnsi="方正黑体_GBK" w:eastAsia="方正黑体_GBK" w:cs="方正黑体_GBK"/>
          <w:color w:val="000000"/>
          <w:kern w:val="0"/>
          <w:sz w:val="36"/>
          <w:szCs w:val="36"/>
        </w:rPr>
      </w:pPr>
      <w:r>
        <w:rPr>
          <w:rFonts w:ascii="方正黑体_GBK" w:hAnsi="方正黑体_GBK" w:eastAsia="方正黑体_GBK" w:cs="方正黑体_GBK"/>
          <w:color w:val="000000"/>
          <w:kern w:val="0"/>
          <w:sz w:val="36"/>
          <w:szCs w:val="36"/>
        </w:rPr>
        <w:t>2024</w:t>
      </w:r>
      <w:r>
        <w:rPr>
          <w:rFonts w:hint="eastAsia" w:ascii="方正黑体_GBK" w:hAnsi="方正黑体_GBK" w:eastAsia="方正黑体_GBK" w:cs="方正黑体_GBK"/>
          <w:color w:val="000000"/>
          <w:kern w:val="0"/>
          <w:sz w:val="36"/>
          <w:szCs w:val="36"/>
        </w:rPr>
        <w:t>年度项目绩效自评表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6"/>
        <w:gridCol w:w="630"/>
        <w:gridCol w:w="630"/>
        <w:gridCol w:w="163"/>
        <w:gridCol w:w="677"/>
        <w:gridCol w:w="485"/>
        <w:gridCol w:w="565"/>
        <w:gridCol w:w="840"/>
        <w:gridCol w:w="1050"/>
        <w:gridCol w:w="1260"/>
        <w:gridCol w:w="631"/>
        <w:gridCol w:w="209"/>
        <w:gridCol w:w="1029"/>
      </w:tblGrid>
      <w:tr w14:paraId="0BFE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Align w:val="center"/>
          </w:tcPr>
          <w:p w14:paraId="1F5A83B0">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C6C465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vAlign w:val="center"/>
          </w:tcPr>
          <w:p w14:paraId="3F32BD92">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免费开放区级补助</w:t>
            </w:r>
          </w:p>
        </w:tc>
        <w:tc>
          <w:tcPr>
            <w:tcW w:w="1405" w:type="dxa"/>
            <w:gridSpan w:val="2"/>
            <w:vAlign w:val="center"/>
          </w:tcPr>
          <w:p w14:paraId="3455EE02">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2CAA7F8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485B46A7">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179" w:type="dxa"/>
            <w:gridSpan w:val="5"/>
            <w:vAlign w:val="center"/>
          </w:tcPr>
          <w:p w14:paraId="743FA36D">
            <w:pPr>
              <w:widowControl/>
              <w:spacing w:line="280" w:lineRule="exact"/>
              <w:jc w:val="center"/>
              <w:rPr>
                <w:rFonts w:ascii="宋体" w:hAnsi="宋体" w:eastAsia="方正仿宋_GBK" w:cs="方正仿宋_GBK"/>
                <w:color w:val="000000"/>
                <w:kern w:val="0"/>
                <w:sz w:val="24"/>
                <w:szCs w:val="24"/>
              </w:rPr>
            </w:pPr>
            <w:r>
              <w:rPr>
                <w:rFonts w:eastAsia="方正仿宋_GBK" w:cs="宋体"/>
                <w:color w:val="000000"/>
                <w:kern w:val="0"/>
                <w:sz w:val="24"/>
                <w:szCs w:val="24"/>
              </w:rPr>
              <w:t>100</w:t>
            </w:r>
          </w:p>
        </w:tc>
      </w:tr>
      <w:tr w14:paraId="15DD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Align w:val="center"/>
          </w:tcPr>
          <w:p w14:paraId="2DC941AF">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项目主管</w:t>
            </w:r>
          </w:p>
          <w:p w14:paraId="6E840E66">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部门</w:t>
            </w:r>
          </w:p>
        </w:tc>
        <w:tc>
          <w:tcPr>
            <w:tcW w:w="1746" w:type="dxa"/>
            <w:gridSpan w:val="2"/>
            <w:vAlign w:val="center"/>
          </w:tcPr>
          <w:p w14:paraId="05F22311">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聂荣臻元帅陈列馆</w:t>
            </w:r>
          </w:p>
        </w:tc>
        <w:tc>
          <w:tcPr>
            <w:tcW w:w="793" w:type="dxa"/>
            <w:gridSpan w:val="2"/>
            <w:vAlign w:val="center"/>
          </w:tcPr>
          <w:p w14:paraId="79E1D777">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财政归口科室</w:t>
            </w:r>
          </w:p>
        </w:tc>
        <w:tc>
          <w:tcPr>
            <w:tcW w:w="1162" w:type="dxa"/>
            <w:gridSpan w:val="2"/>
            <w:vAlign w:val="center"/>
          </w:tcPr>
          <w:p w14:paraId="7E05C294">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教科文科</w:t>
            </w:r>
          </w:p>
        </w:tc>
        <w:tc>
          <w:tcPr>
            <w:tcW w:w="1405" w:type="dxa"/>
            <w:gridSpan w:val="2"/>
            <w:vAlign w:val="center"/>
          </w:tcPr>
          <w:p w14:paraId="1D03465D">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项目</w:t>
            </w:r>
          </w:p>
          <w:p w14:paraId="7C9FA282">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联系人</w:t>
            </w:r>
          </w:p>
        </w:tc>
        <w:tc>
          <w:tcPr>
            <w:tcW w:w="1050" w:type="dxa"/>
            <w:vAlign w:val="center"/>
          </w:tcPr>
          <w:p w14:paraId="416A60B9">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聂欢</w:t>
            </w:r>
          </w:p>
        </w:tc>
        <w:tc>
          <w:tcPr>
            <w:tcW w:w="1260" w:type="dxa"/>
            <w:vAlign w:val="center"/>
          </w:tcPr>
          <w:p w14:paraId="0D049A64">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联系电话</w:t>
            </w:r>
          </w:p>
        </w:tc>
        <w:tc>
          <w:tcPr>
            <w:tcW w:w="1869" w:type="dxa"/>
            <w:gridSpan w:val="3"/>
            <w:vAlign w:val="center"/>
          </w:tcPr>
          <w:p w14:paraId="3E141848">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023-47562678</w:t>
            </w:r>
          </w:p>
        </w:tc>
      </w:tr>
      <w:tr w14:paraId="3A79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extDirection w:val="tbRlV"/>
            <w:vAlign w:val="center"/>
          </w:tcPr>
          <w:p w14:paraId="6CBC6A20">
            <w:pPr>
              <w:widowControl/>
              <w:spacing w:line="579" w:lineRule="exact"/>
              <w:ind w:left="113" w:right="113"/>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746" w:type="dxa"/>
            <w:gridSpan w:val="2"/>
            <w:vMerge w:val="restart"/>
            <w:vAlign w:val="center"/>
          </w:tcPr>
          <w:p w14:paraId="48D94927">
            <w:pPr>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793" w:type="dxa"/>
            <w:gridSpan w:val="2"/>
            <w:vAlign w:val="center"/>
          </w:tcPr>
          <w:p w14:paraId="6AE17EA9">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7537504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vAlign w:val="center"/>
          </w:tcPr>
          <w:p w14:paraId="6957BE2A">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全年（调整）预算数</w:t>
            </w:r>
          </w:p>
        </w:tc>
        <w:tc>
          <w:tcPr>
            <w:tcW w:w="2455" w:type="dxa"/>
            <w:gridSpan w:val="3"/>
            <w:vAlign w:val="center"/>
          </w:tcPr>
          <w:p w14:paraId="24B15420">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260" w:type="dxa"/>
            <w:vAlign w:val="center"/>
          </w:tcPr>
          <w:p w14:paraId="1CAD8CA2">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7248137">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631" w:type="dxa"/>
            <w:vAlign w:val="center"/>
          </w:tcPr>
          <w:p w14:paraId="720CF2E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00717C9A">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vAlign w:val="center"/>
          </w:tcPr>
          <w:p w14:paraId="3F0484A6">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0A489E5E">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3E595E7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4106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0C4ACB91">
            <w:pPr>
              <w:widowControl/>
              <w:spacing w:line="579" w:lineRule="exact"/>
              <w:rPr>
                <w:rFonts w:ascii="宋体" w:hAnsi="宋体" w:eastAsia="方正仿宋_GBK" w:cs="方正仿宋_GBK"/>
                <w:color w:val="000000"/>
                <w:kern w:val="0"/>
                <w:sz w:val="24"/>
                <w:szCs w:val="24"/>
              </w:rPr>
            </w:pPr>
          </w:p>
        </w:tc>
        <w:tc>
          <w:tcPr>
            <w:tcW w:w="1746" w:type="dxa"/>
            <w:gridSpan w:val="2"/>
            <w:vMerge w:val="continue"/>
            <w:vAlign w:val="center"/>
          </w:tcPr>
          <w:p w14:paraId="257048E2">
            <w:pPr>
              <w:spacing w:line="579" w:lineRule="exact"/>
              <w:jc w:val="center"/>
              <w:rPr>
                <w:rFonts w:ascii="宋体" w:hAnsi="宋体" w:eastAsia="方正仿宋_GBK" w:cs="方正仿宋_GBK"/>
                <w:color w:val="000000"/>
                <w:kern w:val="0"/>
                <w:sz w:val="24"/>
                <w:szCs w:val="24"/>
              </w:rPr>
            </w:pPr>
          </w:p>
        </w:tc>
        <w:tc>
          <w:tcPr>
            <w:tcW w:w="793" w:type="dxa"/>
            <w:gridSpan w:val="2"/>
            <w:vAlign w:val="center"/>
          </w:tcPr>
          <w:p w14:paraId="3F6C35F8">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162" w:type="dxa"/>
            <w:gridSpan w:val="2"/>
            <w:vAlign w:val="center"/>
          </w:tcPr>
          <w:p w14:paraId="63FB78C9">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2455" w:type="dxa"/>
            <w:gridSpan w:val="3"/>
            <w:vAlign w:val="center"/>
          </w:tcPr>
          <w:p w14:paraId="561C9348">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260" w:type="dxa"/>
            <w:vAlign w:val="center"/>
          </w:tcPr>
          <w:p w14:paraId="0FE96208">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100</w:t>
            </w:r>
          </w:p>
        </w:tc>
        <w:tc>
          <w:tcPr>
            <w:tcW w:w="631" w:type="dxa"/>
            <w:vAlign w:val="center"/>
          </w:tcPr>
          <w:p w14:paraId="73E7D25F">
            <w:pPr>
              <w:widowControl/>
              <w:spacing w:line="300" w:lineRule="exact"/>
              <w:jc w:val="center"/>
              <w:rPr>
                <w:rFonts w:eastAsia="方正仿宋_GBK" w:cs="宋体"/>
                <w:kern w:val="0"/>
                <w:sz w:val="24"/>
                <w:szCs w:val="24"/>
              </w:rPr>
            </w:pPr>
            <w:r>
              <w:rPr>
                <w:rFonts w:eastAsia="方正仿宋_GBK" w:cs="宋体"/>
                <w:kern w:val="0"/>
                <w:sz w:val="24"/>
                <w:szCs w:val="24"/>
              </w:rPr>
              <w:t>10</w:t>
            </w:r>
          </w:p>
        </w:tc>
        <w:tc>
          <w:tcPr>
            <w:tcW w:w="1238" w:type="dxa"/>
            <w:gridSpan w:val="2"/>
            <w:vAlign w:val="center"/>
          </w:tcPr>
          <w:p w14:paraId="50353134">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w:t>
            </w:r>
          </w:p>
        </w:tc>
      </w:tr>
      <w:tr w14:paraId="31C5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7D04FBEC">
            <w:pPr>
              <w:widowControl/>
              <w:spacing w:line="579" w:lineRule="exact"/>
              <w:rPr>
                <w:rFonts w:ascii="宋体" w:hAnsi="宋体" w:eastAsia="方正仿宋_GBK" w:cs="方正仿宋_GBK"/>
                <w:color w:val="000000"/>
                <w:kern w:val="0"/>
                <w:sz w:val="24"/>
                <w:szCs w:val="24"/>
              </w:rPr>
            </w:pPr>
          </w:p>
        </w:tc>
        <w:tc>
          <w:tcPr>
            <w:tcW w:w="1746" w:type="dxa"/>
            <w:gridSpan w:val="2"/>
            <w:vAlign w:val="center"/>
          </w:tcPr>
          <w:p w14:paraId="78EC3535">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其中：</w:t>
            </w:r>
          </w:p>
          <w:p w14:paraId="489FAD0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财政拨款</w:t>
            </w:r>
          </w:p>
        </w:tc>
        <w:tc>
          <w:tcPr>
            <w:tcW w:w="793" w:type="dxa"/>
            <w:gridSpan w:val="2"/>
            <w:vAlign w:val="center"/>
          </w:tcPr>
          <w:p w14:paraId="1B5CD2BE">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162" w:type="dxa"/>
            <w:gridSpan w:val="2"/>
            <w:vAlign w:val="center"/>
          </w:tcPr>
          <w:p w14:paraId="1F65FA1F">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2455" w:type="dxa"/>
            <w:gridSpan w:val="3"/>
            <w:vAlign w:val="center"/>
          </w:tcPr>
          <w:p w14:paraId="4DD00087">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260" w:type="dxa"/>
            <w:vAlign w:val="center"/>
          </w:tcPr>
          <w:p w14:paraId="70651AB4">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100</w:t>
            </w:r>
          </w:p>
        </w:tc>
        <w:tc>
          <w:tcPr>
            <w:tcW w:w="631" w:type="dxa"/>
            <w:vAlign w:val="center"/>
          </w:tcPr>
          <w:p w14:paraId="680E70B8">
            <w:pPr>
              <w:widowControl/>
              <w:spacing w:line="300" w:lineRule="exact"/>
              <w:jc w:val="center"/>
              <w:rPr>
                <w:rFonts w:eastAsia="方正仿宋_GBK" w:cs="宋体"/>
                <w:kern w:val="0"/>
                <w:sz w:val="24"/>
                <w:szCs w:val="24"/>
              </w:rPr>
            </w:pPr>
            <w:r>
              <w:rPr>
                <w:rFonts w:eastAsia="方正仿宋_GBK" w:cs="宋体"/>
                <w:kern w:val="0"/>
                <w:sz w:val="24"/>
                <w:szCs w:val="24"/>
              </w:rPr>
              <w:t>10</w:t>
            </w:r>
          </w:p>
        </w:tc>
        <w:tc>
          <w:tcPr>
            <w:tcW w:w="1238" w:type="dxa"/>
            <w:gridSpan w:val="2"/>
            <w:vAlign w:val="center"/>
          </w:tcPr>
          <w:p w14:paraId="2E86691F">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w:t>
            </w:r>
          </w:p>
        </w:tc>
      </w:tr>
      <w:tr w14:paraId="4C05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vAlign w:val="center"/>
          </w:tcPr>
          <w:p w14:paraId="0BFCF216">
            <w:pPr>
              <w:widowControl/>
              <w:spacing w:line="280"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216" w:type="dxa"/>
            <w:gridSpan w:val="5"/>
            <w:vAlign w:val="center"/>
          </w:tcPr>
          <w:p w14:paraId="4307D83F">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940" w:type="dxa"/>
            <w:gridSpan w:val="4"/>
            <w:vAlign w:val="center"/>
          </w:tcPr>
          <w:p w14:paraId="36263B15">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129" w:type="dxa"/>
            <w:gridSpan w:val="4"/>
            <w:vAlign w:val="center"/>
          </w:tcPr>
          <w:p w14:paraId="4E86B9D3">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6238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vAlign w:val="center"/>
          </w:tcPr>
          <w:p w14:paraId="28A23553">
            <w:pPr>
              <w:widowControl/>
              <w:spacing w:line="579" w:lineRule="exact"/>
              <w:rPr>
                <w:rFonts w:ascii="宋体" w:hAnsi="宋体" w:eastAsia="方正仿宋_GBK" w:cs="方正仿宋_GBK"/>
                <w:color w:val="000000"/>
                <w:kern w:val="0"/>
                <w:sz w:val="24"/>
                <w:szCs w:val="24"/>
              </w:rPr>
            </w:pPr>
          </w:p>
        </w:tc>
        <w:tc>
          <w:tcPr>
            <w:tcW w:w="3216" w:type="dxa"/>
            <w:gridSpan w:val="5"/>
            <w:vAlign w:val="center"/>
          </w:tcPr>
          <w:p w14:paraId="467A6396">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实现全年免费开放，接待游客不低于</w:t>
            </w:r>
            <w:r>
              <w:rPr>
                <w:rFonts w:eastAsia="方正仿宋_GBK" w:cs="宋体"/>
                <w:color w:val="000000"/>
                <w:kern w:val="0"/>
                <w:sz w:val="24"/>
                <w:szCs w:val="24"/>
              </w:rPr>
              <w:t>200</w:t>
            </w:r>
            <w:r>
              <w:rPr>
                <w:rFonts w:hint="eastAsia" w:eastAsia="方正仿宋_GBK" w:cs="宋体"/>
                <w:color w:val="000000"/>
                <w:kern w:val="0"/>
                <w:sz w:val="24"/>
                <w:szCs w:val="24"/>
              </w:rPr>
              <w:t>万人次。</w:t>
            </w:r>
          </w:p>
        </w:tc>
        <w:tc>
          <w:tcPr>
            <w:tcW w:w="2940" w:type="dxa"/>
            <w:gridSpan w:val="4"/>
            <w:vAlign w:val="center"/>
          </w:tcPr>
          <w:p w14:paraId="59868635">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实现全年免费开放，接待游客不低于</w:t>
            </w:r>
            <w:r>
              <w:rPr>
                <w:rFonts w:eastAsia="方正仿宋_GBK" w:cs="宋体"/>
                <w:color w:val="000000"/>
                <w:kern w:val="0"/>
                <w:sz w:val="24"/>
                <w:szCs w:val="24"/>
              </w:rPr>
              <w:t>200</w:t>
            </w:r>
            <w:r>
              <w:rPr>
                <w:rFonts w:hint="eastAsia" w:eastAsia="方正仿宋_GBK" w:cs="宋体"/>
                <w:color w:val="000000"/>
                <w:kern w:val="0"/>
                <w:sz w:val="24"/>
                <w:szCs w:val="24"/>
              </w:rPr>
              <w:t>万人次。</w:t>
            </w:r>
          </w:p>
        </w:tc>
        <w:tc>
          <w:tcPr>
            <w:tcW w:w="3129" w:type="dxa"/>
            <w:gridSpan w:val="4"/>
            <w:vAlign w:val="center"/>
          </w:tcPr>
          <w:p w14:paraId="7DBF5DB0">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完成了全年免费开放，共接待游客超</w:t>
            </w:r>
            <w:r>
              <w:rPr>
                <w:rFonts w:eastAsia="方正仿宋_GBK" w:cs="宋体"/>
                <w:color w:val="000000"/>
                <w:kern w:val="0"/>
                <w:sz w:val="24"/>
                <w:szCs w:val="24"/>
              </w:rPr>
              <w:t>200</w:t>
            </w:r>
            <w:r>
              <w:rPr>
                <w:rFonts w:hint="eastAsia" w:eastAsia="方正仿宋_GBK" w:cs="宋体"/>
                <w:color w:val="000000"/>
                <w:kern w:val="0"/>
                <w:sz w:val="24"/>
                <w:szCs w:val="24"/>
              </w:rPr>
              <w:t>万人次。</w:t>
            </w:r>
          </w:p>
        </w:tc>
      </w:tr>
      <w:tr w14:paraId="1A7C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extDirection w:val="tbRlV"/>
            <w:vAlign w:val="center"/>
          </w:tcPr>
          <w:p w14:paraId="77DE9DC7">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1116" w:type="dxa"/>
            <w:vAlign w:val="center"/>
          </w:tcPr>
          <w:p w14:paraId="1CE2F9DF">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34F47137">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630" w:type="dxa"/>
            <w:vAlign w:val="center"/>
          </w:tcPr>
          <w:p w14:paraId="0E40E5E3">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65772812">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630" w:type="dxa"/>
            <w:vAlign w:val="center"/>
          </w:tcPr>
          <w:p w14:paraId="738FF869">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48410DB9">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0" w:type="dxa"/>
            <w:gridSpan w:val="2"/>
            <w:vAlign w:val="center"/>
          </w:tcPr>
          <w:p w14:paraId="06FC5883">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BB2DBD6">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1050" w:type="dxa"/>
            <w:gridSpan w:val="2"/>
            <w:vAlign w:val="center"/>
          </w:tcPr>
          <w:p w14:paraId="54DD64C4">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198DBFFB">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840" w:type="dxa"/>
            <w:vAlign w:val="center"/>
          </w:tcPr>
          <w:p w14:paraId="550239ED">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偏离度（</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1050" w:type="dxa"/>
            <w:vAlign w:val="center"/>
          </w:tcPr>
          <w:p w14:paraId="4B9BF751">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3B360D93">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546CBC81">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1260" w:type="dxa"/>
            <w:vAlign w:val="center"/>
          </w:tcPr>
          <w:p w14:paraId="7A188D90">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32EF9DAE">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4BFC14CF">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40" w:type="dxa"/>
            <w:gridSpan w:val="2"/>
            <w:vAlign w:val="center"/>
          </w:tcPr>
          <w:p w14:paraId="629926FE">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6ADC6031">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029" w:type="dxa"/>
            <w:vAlign w:val="center"/>
          </w:tcPr>
          <w:p w14:paraId="56F7CC30">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说明</w:t>
            </w:r>
          </w:p>
        </w:tc>
      </w:tr>
      <w:tr w14:paraId="4112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8DD9387">
            <w:pPr>
              <w:widowControl/>
              <w:spacing w:line="579" w:lineRule="exact"/>
              <w:rPr>
                <w:rFonts w:ascii="宋体" w:hAnsi="宋体" w:eastAsia="方正仿宋_GBK" w:cs="方正仿宋_GBK"/>
                <w:color w:val="000000"/>
                <w:kern w:val="0"/>
                <w:sz w:val="24"/>
                <w:szCs w:val="24"/>
              </w:rPr>
            </w:pPr>
          </w:p>
        </w:tc>
        <w:tc>
          <w:tcPr>
            <w:tcW w:w="1116" w:type="dxa"/>
            <w:vAlign w:val="center"/>
          </w:tcPr>
          <w:p w14:paraId="3CB566B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设施完好率</w:t>
            </w:r>
          </w:p>
        </w:tc>
        <w:tc>
          <w:tcPr>
            <w:tcW w:w="630" w:type="dxa"/>
            <w:vAlign w:val="center"/>
          </w:tcPr>
          <w:p w14:paraId="041165E7">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7BC95F9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49DAE685">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050" w:type="dxa"/>
            <w:gridSpan w:val="2"/>
            <w:vAlign w:val="center"/>
          </w:tcPr>
          <w:p w14:paraId="7131998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840" w:type="dxa"/>
            <w:vAlign w:val="center"/>
          </w:tcPr>
          <w:p w14:paraId="1649BC1E">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6373A7E7">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415E48B5">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58E42C3B">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2F609C33">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设施完好率</w:t>
            </w:r>
          </w:p>
        </w:tc>
      </w:tr>
      <w:tr w14:paraId="17CD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4FE97922">
            <w:pPr>
              <w:widowControl/>
              <w:spacing w:line="579" w:lineRule="exact"/>
              <w:rPr>
                <w:rFonts w:ascii="宋体" w:hAnsi="宋体" w:eastAsia="方正仿宋_GBK" w:cs="方正仿宋_GBK"/>
                <w:color w:val="000000"/>
                <w:kern w:val="0"/>
                <w:sz w:val="24"/>
                <w:szCs w:val="24"/>
              </w:rPr>
            </w:pPr>
          </w:p>
        </w:tc>
        <w:tc>
          <w:tcPr>
            <w:tcW w:w="1116" w:type="dxa"/>
            <w:vAlign w:val="center"/>
          </w:tcPr>
          <w:p w14:paraId="5D12439B">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故障排除及时率</w:t>
            </w:r>
          </w:p>
        </w:tc>
        <w:tc>
          <w:tcPr>
            <w:tcW w:w="630" w:type="dxa"/>
            <w:vAlign w:val="center"/>
          </w:tcPr>
          <w:p w14:paraId="1A7A577A">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4489434B">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3BEDDA09">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050" w:type="dxa"/>
            <w:gridSpan w:val="2"/>
            <w:vAlign w:val="center"/>
          </w:tcPr>
          <w:p w14:paraId="649D585A">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840" w:type="dxa"/>
            <w:vAlign w:val="center"/>
          </w:tcPr>
          <w:p w14:paraId="0CD4C2CE">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09C2E1B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3EFBC765">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666D2AC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367FD0B9">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故障排除及时率</w:t>
            </w:r>
          </w:p>
        </w:tc>
      </w:tr>
      <w:tr w14:paraId="0113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1BA5AF93">
            <w:pPr>
              <w:widowControl/>
              <w:spacing w:line="579" w:lineRule="exact"/>
              <w:rPr>
                <w:rFonts w:ascii="宋体" w:hAnsi="宋体" w:eastAsia="方正仿宋_GBK" w:cs="方正仿宋_GBK"/>
                <w:color w:val="000000"/>
                <w:kern w:val="0"/>
                <w:sz w:val="24"/>
                <w:szCs w:val="24"/>
              </w:rPr>
            </w:pPr>
          </w:p>
        </w:tc>
        <w:tc>
          <w:tcPr>
            <w:tcW w:w="1116" w:type="dxa"/>
            <w:vAlign w:val="center"/>
          </w:tcPr>
          <w:p w14:paraId="09E8B964">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故障响应时间</w:t>
            </w:r>
          </w:p>
        </w:tc>
        <w:tc>
          <w:tcPr>
            <w:tcW w:w="630" w:type="dxa"/>
            <w:vAlign w:val="center"/>
          </w:tcPr>
          <w:p w14:paraId="6F360C21">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小时</w:t>
            </w:r>
          </w:p>
        </w:tc>
        <w:tc>
          <w:tcPr>
            <w:tcW w:w="630" w:type="dxa"/>
            <w:vAlign w:val="center"/>
          </w:tcPr>
          <w:p w14:paraId="47726B7C">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1BF8A43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w:t>
            </w:r>
          </w:p>
        </w:tc>
        <w:tc>
          <w:tcPr>
            <w:tcW w:w="1050" w:type="dxa"/>
            <w:gridSpan w:val="2"/>
            <w:vAlign w:val="center"/>
          </w:tcPr>
          <w:p w14:paraId="69A21CED">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w:t>
            </w:r>
          </w:p>
        </w:tc>
        <w:tc>
          <w:tcPr>
            <w:tcW w:w="840" w:type="dxa"/>
            <w:vAlign w:val="center"/>
          </w:tcPr>
          <w:p w14:paraId="4D7692EA">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24156702">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4F6D089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2F404C1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1B9E4DED">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故障响应时间</w:t>
            </w:r>
          </w:p>
        </w:tc>
      </w:tr>
      <w:tr w14:paraId="2A47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2B50972E">
            <w:pPr>
              <w:widowControl/>
              <w:spacing w:line="579" w:lineRule="exact"/>
              <w:rPr>
                <w:rFonts w:ascii="宋体" w:hAnsi="宋体" w:eastAsia="方正仿宋_GBK" w:cs="方正仿宋_GBK"/>
                <w:color w:val="000000"/>
                <w:kern w:val="0"/>
                <w:sz w:val="24"/>
                <w:szCs w:val="24"/>
              </w:rPr>
            </w:pPr>
          </w:p>
        </w:tc>
        <w:tc>
          <w:tcPr>
            <w:tcW w:w="1116" w:type="dxa"/>
            <w:vAlign w:val="center"/>
          </w:tcPr>
          <w:p w14:paraId="233CFABC">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聂帅故事的传播度</w:t>
            </w:r>
          </w:p>
        </w:tc>
        <w:tc>
          <w:tcPr>
            <w:tcW w:w="630" w:type="dxa"/>
            <w:vAlign w:val="center"/>
          </w:tcPr>
          <w:p w14:paraId="0953E7F0">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313B6D95">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3C2517B3">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0662EC55">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90</w:t>
            </w:r>
          </w:p>
        </w:tc>
        <w:tc>
          <w:tcPr>
            <w:tcW w:w="840" w:type="dxa"/>
            <w:vAlign w:val="center"/>
          </w:tcPr>
          <w:p w14:paraId="02FE7B0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316761A4">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7C00256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840" w:type="dxa"/>
            <w:gridSpan w:val="2"/>
            <w:vAlign w:val="center"/>
          </w:tcPr>
          <w:p w14:paraId="394A6644">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1029" w:type="dxa"/>
            <w:vAlign w:val="center"/>
          </w:tcPr>
          <w:p w14:paraId="5C9CB6E6">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聂帅故事的传播度</w:t>
            </w:r>
          </w:p>
        </w:tc>
      </w:tr>
      <w:tr w14:paraId="53D3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6BEDA12">
            <w:pPr>
              <w:widowControl/>
              <w:spacing w:line="579" w:lineRule="exact"/>
              <w:rPr>
                <w:rFonts w:ascii="宋体" w:hAnsi="宋体" w:eastAsia="方正仿宋_GBK" w:cs="方正仿宋_GBK"/>
                <w:color w:val="000000"/>
                <w:kern w:val="0"/>
                <w:sz w:val="24"/>
                <w:szCs w:val="24"/>
              </w:rPr>
            </w:pPr>
          </w:p>
        </w:tc>
        <w:tc>
          <w:tcPr>
            <w:tcW w:w="1116" w:type="dxa"/>
            <w:vAlign w:val="center"/>
          </w:tcPr>
          <w:p w14:paraId="7CDC25E7">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设施服务覆盖面积</w:t>
            </w:r>
          </w:p>
        </w:tc>
        <w:tc>
          <w:tcPr>
            <w:tcW w:w="630" w:type="dxa"/>
            <w:vAlign w:val="center"/>
          </w:tcPr>
          <w:p w14:paraId="3E7FB6D7">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平方米</w:t>
            </w:r>
          </w:p>
        </w:tc>
        <w:tc>
          <w:tcPr>
            <w:tcW w:w="630" w:type="dxa"/>
            <w:vAlign w:val="center"/>
          </w:tcPr>
          <w:p w14:paraId="7DCA11D3">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59A823D9">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9960</w:t>
            </w:r>
          </w:p>
        </w:tc>
        <w:tc>
          <w:tcPr>
            <w:tcW w:w="1050" w:type="dxa"/>
            <w:gridSpan w:val="2"/>
            <w:vAlign w:val="center"/>
          </w:tcPr>
          <w:p w14:paraId="3F00F8D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9960</w:t>
            </w:r>
          </w:p>
        </w:tc>
        <w:tc>
          <w:tcPr>
            <w:tcW w:w="840" w:type="dxa"/>
            <w:vAlign w:val="center"/>
          </w:tcPr>
          <w:p w14:paraId="675A9ECE">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089EE040">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682B87EE">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157187A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23022C84">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设施服务覆盖面积</w:t>
            </w:r>
          </w:p>
        </w:tc>
      </w:tr>
      <w:tr w14:paraId="4722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21B3D87">
            <w:pPr>
              <w:widowControl/>
              <w:spacing w:line="579" w:lineRule="exact"/>
              <w:rPr>
                <w:rFonts w:ascii="宋体" w:hAnsi="宋体" w:eastAsia="方正仿宋_GBK" w:cs="方正仿宋_GBK"/>
                <w:color w:val="000000"/>
                <w:kern w:val="0"/>
                <w:sz w:val="24"/>
                <w:szCs w:val="24"/>
              </w:rPr>
            </w:pPr>
          </w:p>
        </w:tc>
        <w:tc>
          <w:tcPr>
            <w:tcW w:w="1116" w:type="dxa"/>
            <w:vAlign w:val="center"/>
          </w:tcPr>
          <w:p w14:paraId="07EA3549">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设施服务覆盖人口</w:t>
            </w:r>
          </w:p>
        </w:tc>
        <w:tc>
          <w:tcPr>
            <w:tcW w:w="630" w:type="dxa"/>
            <w:vAlign w:val="center"/>
          </w:tcPr>
          <w:p w14:paraId="2FA8EAB1">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万人</w:t>
            </w:r>
          </w:p>
        </w:tc>
        <w:tc>
          <w:tcPr>
            <w:tcW w:w="630" w:type="dxa"/>
            <w:vAlign w:val="center"/>
          </w:tcPr>
          <w:p w14:paraId="583AC187">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599797A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200</w:t>
            </w:r>
          </w:p>
        </w:tc>
        <w:tc>
          <w:tcPr>
            <w:tcW w:w="1050" w:type="dxa"/>
            <w:gridSpan w:val="2"/>
            <w:vAlign w:val="center"/>
          </w:tcPr>
          <w:p w14:paraId="6E9BA50A">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200</w:t>
            </w:r>
          </w:p>
        </w:tc>
        <w:tc>
          <w:tcPr>
            <w:tcW w:w="840" w:type="dxa"/>
            <w:vAlign w:val="center"/>
          </w:tcPr>
          <w:p w14:paraId="4C54B23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4C83988A">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6CA39559">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840" w:type="dxa"/>
            <w:gridSpan w:val="2"/>
            <w:vAlign w:val="center"/>
          </w:tcPr>
          <w:p w14:paraId="099A3CD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1029" w:type="dxa"/>
            <w:vAlign w:val="center"/>
          </w:tcPr>
          <w:p w14:paraId="0141A76C">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设施服务覆盖人口</w:t>
            </w:r>
          </w:p>
        </w:tc>
      </w:tr>
      <w:tr w14:paraId="43BD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5204772B">
            <w:pPr>
              <w:widowControl/>
              <w:spacing w:line="579" w:lineRule="exact"/>
              <w:rPr>
                <w:rFonts w:ascii="宋体" w:hAnsi="宋体" w:eastAsia="方正仿宋_GBK" w:cs="方正仿宋_GBK"/>
                <w:color w:val="000000"/>
                <w:kern w:val="0"/>
                <w:sz w:val="24"/>
                <w:szCs w:val="24"/>
              </w:rPr>
            </w:pPr>
          </w:p>
        </w:tc>
        <w:tc>
          <w:tcPr>
            <w:tcW w:w="1116" w:type="dxa"/>
            <w:vAlign w:val="center"/>
          </w:tcPr>
          <w:p w14:paraId="1B046308">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群体满意度</w:t>
            </w:r>
          </w:p>
        </w:tc>
        <w:tc>
          <w:tcPr>
            <w:tcW w:w="630" w:type="dxa"/>
            <w:vAlign w:val="center"/>
          </w:tcPr>
          <w:p w14:paraId="375FBC17">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073D40BF">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42BD3E44">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95</w:t>
            </w:r>
          </w:p>
        </w:tc>
        <w:tc>
          <w:tcPr>
            <w:tcW w:w="1050" w:type="dxa"/>
            <w:gridSpan w:val="2"/>
            <w:vAlign w:val="center"/>
          </w:tcPr>
          <w:p w14:paraId="3B646A4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95</w:t>
            </w:r>
          </w:p>
        </w:tc>
        <w:tc>
          <w:tcPr>
            <w:tcW w:w="840" w:type="dxa"/>
            <w:vAlign w:val="center"/>
          </w:tcPr>
          <w:p w14:paraId="5A5A5CB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02F213DB">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49B788CB">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2F13FD7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40DBD20A">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群体满意度</w:t>
            </w:r>
          </w:p>
        </w:tc>
      </w:tr>
    </w:tbl>
    <w:p w14:paraId="09C90074">
      <w:pPr>
        <w:pStyle w:val="12"/>
        <w:numPr>
          <w:ilvl w:val="0"/>
          <w:numId w:val="7"/>
        </w:numPr>
        <w:tabs>
          <w:tab w:val="center" w:pos="4153"/>
          <w:tab w:val="left" w:pos="7275"/>
        </w:tabs>
        <w:spacing w:line="579" w:lineRule="exact"/>
        <w:ind w:firstLine="640"/>
        <w:rPr>
          <w:rFonts w:ascii="宋体" w:hAnsi="宋体" w:eastAsia="方正仿宋_GBK" w:cs="方正仿宋_GBK"/>
          <w:b/>
          <w:kern w:val="0"/>
          <w:sz w:val="32"/>
          <w:szCs w:val="32"/>
        </w:rPr>
      </w:pPr>
      <w:r>
        <w:rPr>
          <w:rFonts w:hint="eastAsia" w:ascii="宋体" w:hAnsi="宋体" w:eastAsia="方正仿宋_GBK" w:cs="方正仿宋_GBK"/>
          <w:b/>
          <w:kern w:val="0"/>
          <w:sz w:val="32"/>
          <w:szCs w:val="32"/>
        </w:rPr>
        <w:t>绩效自评报告或案例</w:t>
      </w:r>
    </w:p>
    <w:p w14:paraId="45FF70A2">
      <w:pPr>
        <w:pStyle w:val="12"/>
        <w:tabs>
          <w:tab w:val="center" w:pos="4153"/>
          <w:tab w:val="left" w:pos="7275"/>
        </w:tabs>
        <w:spacing w:line="579" w:lineRule="exact"/>
        <w:ind w:firstLine="640"/>
        <w:rPr>
          <w:rFonts w:ascii="宋体" w:hAnsi="宋体" w:eastAsia="方正仿宋_GBK" w:cs="方正仿宋_GBK"/>
          <w:kern w:val="0"/>
          <w:sz w:val="32"/>
          <w:szCs w:val="32"/>
        </w:rPr>
      </w:pPr>
      <w:r>
        <w:rPr>
          <w:rFonts w:hint="eastAsia" w:ascii="宋体" w:hAnsi="宋体" w:eastAsia="方正仿宋_GBK" w:cs="方正仿宋_GBK"/>
          <w:kern w:val="0"/>
          <w:sz w:val="32"/>
          <w:szCs w:val="32"/>
        </w:rPr>
        <w:t>本单位无此事项。</w:t>
      </w:r>
    </w:p>
    <w:p w14:paraId="3E4B2686">
      <w:pPr>
        <w:pStyle w:val="12"/>
        <w:tabs>
          <w:tab w:val="center" w:pos="4153"/>
          <w:tab w:val="left" w:pos="7275"/>
        </w:tabs>
        <w:spacing w:line="579" w:lineRule="exact"/>
        <w:ind w:firstLine="640"/>
        <w:outlineLvl w:val="1"/>
        <w:rPr>
          <w:rFonts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252F1E19">
      <w:pPr>
        <w:pStyle w:val="12"/>
        <w:tabs>
          <w:tab w:val="center" w:pos="4153"/>
          <w:tab w:val="left" w:pos="7275"/>
        </w:tabs>
        <w:spacing w:line="579" w:lineRule="exact"/>
        <w:ind w:firstLine="640"/>
        <w:rPr>
          <w:rFonts w:ascii="宋体" w:hAnsi="宋体" w:eastAsia="方正仿宋_GBK" w:cs="方正仿宋_GBK"/>
          <w:kern w:val="0"/>
          <w:sz w:val="32"/>
          <w:szCs w:val="32"/>
        </w:rPr>
      </w:pPr>
      <w:r>
        <w:rPr>
          <w:rFonts w:hint="eastAsia" w:ascii="宋体" w:hAnsi="宋体" w:eastAsia="方正仿宋_GBK" w:cs="方正仿宋_GBK"/>
          <w:kern w:val="0"/>
          <w:sz w:val="32"/>
          <w:szCs w:val="32"/>
        </w:rPr>
        <w:t>本单位无此事项。</w:t>
      </w:r>
    </w:p>
    <w:p w14:paraId="77590CD9">
      <w:pPr>
        <w:pStyle w:val="12"/>
        <w:numPr>
          <w:ilvl w:val="0"/>
          <w:numId w:val="8"/>
        </w:numPr>
        <w:tabs>
          <w:tab w:val="center" w:pos="4153"/>
          <w:tab w:val="left" w:pos="7275"/>
        </w:tabs>
        <w:spacing w:line="579" w:lineRule="exact"/>
        <w:ind w:firstLine="640"/>
        <w:outlineLvl w:val="0"/>
        <w:rPr>
          <w:rFonts w:ascii="宋体" w:hAnsi="宋体" w:eastAsia="方正黑体_GBK" w:cs="方正黑体_GBK"/>
          <w:sz w:val="32"/>
          <w:szCs w:val="32"/>
        </w:rPr>
      </w:pPr>
      <w:r>
        <w:rPr>
          <w:rFonts w:hint="eastAsia" w:ascii="宋体" w:hAnsi="宋体" w:eastAsia="方正黑体_GBK" w:cs="方正黑体_GBK"/>
          <w:sz w:val="32"/>
          <w:szCs w:val="32"/>
        </w:rPr>
        <w:t>专业名词解释</w:t>
      </w:r>
    </w:p>
    <w:p w14:paraId="38BC92BE">
      <w:pPr>
        <w:pStyle w:val="12"/>
        <w:tabs>
          <w:tab w:val="center" w:pos="4153"/>
          <w:tab w:val="left" w:pos="7275"/>
        </w:tabs>
        <w:spacing w:line="579" w:lineRule="exact"/>
        <w:ind w:firstLine="640"/>
        <w:rPr>
          <w:rFonts w:ascii="宋体" w:hAnsi="宋体" w:eastAsia="方正仿宋_GBK" w:cs="方正仿宋_GBK"/>
          <w:sz w:val="32"/>
          <w:szCs w:val="32"/>
        </w:rPr>
      </w:pPr>
      <w:r>
        <w:rPr>
          <w:rFonts w:hint="eastAsia" w:ascii="宋体" w:hAnsi="宋体" w:eastAsia="方正仿宋_GBK" w:cs="方正仿宋_GBK"/>
          <w:sz w:val="32"/>
          <w:szCs w:val="32"/>
        </w:rPr>
        <w:t>单位应根据实际情况对专业名词进行解释，不得遗漏。示例：</w:t>
      </w:r>
    </w:p>
    <w:p w14:paraId="31418DA3">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（一）财政拨款收入：指本年度从本级财政单位取得的财政拨款，包括一般公共预算财政拨款和政府性基金预算财政拨款。</w:t>
      </w:r>
    </w:p>
    <w:p w14:paraId="1368BBA1">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4B9AC3E8">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58C62B">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（四）使用非财政拨款结余：指单位在当年的“财政拨款收入”、“事业收入”、“经营收入”、“其他收入”等不足以安排当年支出的情况下，使用以前年度积累的非财政拨款结余弥补本年度收支缺口的资金。</w:t>
      </w:r>
    </w:p>
    <w:p w14:paraId="245DF926">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（五）年初结转和结余：指单位上年结转本年使用的基本支出结转、项目支出结转和结余、经营结余。</w:t>
      </w:r>
    </w:p>
    <w:p w14:paraId="128CC068">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（六）结余分配：指单位按照国家有关规定，缴纳所得税、提取专用基金、转入非财政拨款结余等当年结余的分配情况。</w:t>
      </w:r>
    </w:p>
    <w:p w14:paraId="4524E525">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（七）年末结转和结余：指单位结转下年的基本支出结转、项目支出结转和结余、经营结余。</w:t>
      </w:r>
    </w:p>
    <w:p w14:paraId="310DB59A">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39A45D9">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（九）项目支出：指在基本支出之外为完成特定行政任务和事业发展目标所发生的支出。</w:t>
      </w:r>
    </w:p>
    <w:p w14:paraId="449E17C6">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F6ADD3">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2CCDF6">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（十二）工资福利支出（支出经济分类科目类级）：反映单位开支的在职职工和编制外长期聘用人员的各类劳动报酬，以及为上述人员缴纳的各项社会保险费等。</w:t>
      </w:r>
    </w:p>
    <w:p w14:paraId="30D661B9">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（十三）商品和服务支出（支出经济分类科目类级）：反映单位购买商品和服务的支出（不包括用于购置固定资产的支出、战略性和应急储备支出）。</w:t>
      </w:r>
    </w:p>
    <w:p w14:paraId="6ABE76D5">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（十四）对个人和家庭的补助（支出经济分类科目类级）：反映用于对个人和家庭的补助支出。</w:t>
      </w:r>
    </w:p>
    <w:p w14:paraId="0D550898">
      <w:pPr>
        <w:pStyle w:val="12"/>
        <w:tabs>
          <w:tab w:val="center" w:pos="4153"/>
          <w:tab w:val="left" w:pos="7275"/>
        </w:tabs>
        <w:spacing w:line="579" w:lineRule="exact"/>
        <w:ind w:firstLine="640"/>
        <w:rPr>
          <w:rFonts w:ascii="宋体" w:hAnsi="宋体" w:eastAsia="方正仿宋_GBK" w:cs="方正仿宋_GBK"/>
          <w:sz w:val="32"/>
          <w:szCs w:val="32"/>
        </w:rPr>
      </w:pPr>
      <w:r>
        <w:rPr>
          <w:rFonts w:hint="eastAsia" w:ascii="宋体" w:hAnsi="宋体" w:eastAsia="方正仿宋_GBK" w:cs="方正仿宋_GBK"/>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2CA2FAD">
      <w:pPr>
        <w:pStyle w:val="12"/>
        <w:tabs>
          <w:tab w:val="center" w:pos="4153"/>
          <w:tab w:val="left" w:pos="7275"/>
        </w:tabs>
        <w:spacing w:line="579" w:lineRule="exact"/>
        <w:ind w:firstLine="640"/>
        <w:outlineLvl w:val="0"/>
        <w:rPr>
          <w:rFonts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61608EA1">
      <w:pPr>
        <w:pStyle w:val="5"/>
        <w:shd w:val="clear" w:color="auto" w:fill="FFFFFF"/>
        <w:spacing w:before="0" w:beforeAutospacing="0" w:after="0" w:afterAutospacing="0" w:line="579"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4B800557">
      <w:pPr>
        <w:pStyle w:val="5"/>
        <w:shd w:val="clear" w:color="auto" w:fill="FFFFFF"/>
        <w:spacing w:before="0" w:beforeAutospacing="0" w:after="0" w:afterAutospacing="0" w:line="579"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联系人：聂欢</w:t>
      </w:r>
      <w:r>
        <w:rPr>
          <w:rFonts w:ascii="宋体" w:hAnsi="宋体" w:eastAsia="方正仿宋_GBK" w:cs="方正仿宋_GBK"/>
          <w:sz w:val="32"/>
          <w:szCs w:val="32"/>
        </w:rPr>
        <w:t xml:space="preserve">    </w:t>
      </w:r>
      <w:r>
        <w:rPr>
          <w:rFonts w:hint="eastAsia" w:ascii="宋体" w:hAnsi="宋体" w:eastAsia="方正仿宋_GBK" w:cs="方正仿宋_GBK"/>
          <w:sz w:val="32"/>
          <w:szCs w:val="32"/>
        </w:rPr>
        <w:t>联系电话：</w:t>
      </w:r>
      <w:r>
        <w:rPr>
          <w:rFonts w:ascii="宋体" w:hAnsi="宋体" w:eastAsia="方正仿宋_GBK" w:cs="方正仿宋_GBK"/>
          <w:sz w:val="32"/>
          <w:szCs w:val="32"/>
        </w:rPr>
        <w:t>023-47562678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98AC">
    <w:pPr>
      <w:pStyle w:val="3"/>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1D9F">
    <w:pPr>
      <w:pStyle w:val="3"/>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3A2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777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000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208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cs="Times New Roman"/>
      </w:rPr>
    </w:lvl>
  </w:abstractNum>
  <w:abstractNum w:abstractNumId="1">
    <w:nsid w:val="BF018CFE"/>
    <w:multiLevelType w:val="singleLevel"/>
    <w:tmpl w:val="BF018CFE"/>
    <w:lvl w:ilvl="0" w:tentative="0">
      <w:start w:val="2"/>
      <w:numFmt w:val="chineseCounting"/>
      <w:suff w:val="nothing"/>
      <w:lvlText w:val="%1、"/>
      <w:lvlJc w:val="left"/>
      <w:rPr>
        <w:rFonts w:hint="eastAsia" w:cs="Times New Roman"/>
      </w:rPr>
    </w:lvl>
  </w:abstractNum>
  <w:abstractNum w:abstractNumId="2">
    <w:nsid w:val="C7DC43F0"/>
    <w:multiLevelType w:val="singleLevel"/>
    <w:tmpl w:val="C7DC43F0"/>
    <w:lvl w:ilvl="0" w:tentative="0">
      <w:start w:val="1"/>
      <w:numFmt w:val="decimal"/>
      <w:suff w:val="space"/>
      <w:lvlText w:val="%1."/>
      <w:lvlJc w:val="left"/>
      <w:rPr>
        <w:rFonts w:cs="Times New Roman"/>
      </w:rPr>
    </w:lvl>
  </w:abstractNum>
  <w:abstractNum w:abstractNumId="3">
    <w:nsid w:val="FC092FFC"/>
    <w:multiLevelType w:val="singleLevel"/>
    <w:tmpl w:val="FC092FFC"/>
    <w:lvl w:ilvl="0" w:tentative="0">
      <w:start w:val="1"/>
      <w:numFmt w:val="decimal"/>
      <w:suff w:val="nothing"/>
      <w:lvlText w:val="（%1）"/>
      <w:lvlJc w:val="left"/>
      <w:rPr>
        <w:rFonts w:cs="Times New Roman"/>
      </w:rPr>
    </w:lvl>
  </w:abstractNum>
  <w:abstractNum w:abstractNumId="4">
    <w:nsid w:val="170F8B3D"/>
    <w:multiLevelType w:val="singleLevel"/>
    <w:tmpl w:val="170F8B3D"/>
    <w:lvl w:ilvl="0" w:tentative="0">
      <w:start w:val="1"/>
      <w:numFmt w:val="decimal"/>
      <w:suff w:val="space"/>
      <w:lvlText w:val="%1."/>
      <w:lvlJc w:val="left"/>
      <w:rPr>
        <w:rFonts w:cs="Times New Roman"/>
      </w:rPr>
    </w:lvl>
  </w:abstractNum>
  <w:abstractNum w:abstractNumId="5">
    <w:nsid w:val="36AF54E0"/>
    <w:multiLevelType w:val="singleLevel"/>
    <w:tmpl w:val="36AF54E0"/>
    <w:lvl w:ilvl="0" w:tentative="0">
      <w:start w:val="2"/>
      <w:numFmt w:val="decimal"/>
      <w:suff w:val="space"/>
      <w:lvlText w:val="%1."/>
      <w:lvlJc w:val="left"/>
      <w:rPr>
        <w:rFonts w:cs="Times New Roman"/>
      </w:rPr>
    </w:lvl>
  </w:abstractNum>
  <w:abstractNum w:abstractNumId="6">
    <w:nsid w:val="6BB1AE55"/>
    <w:multiLevelType w:val="singleLevel"/>
    <w:tmpl w:val="6BB1AE55"/>
    <w:lvl w:ilvl="0" w:tentative="0">
      <w:start w:val="1"/>
      <w:numFmt w:val="chineseCounting"/>
      <w:suff w:val="nothing"/>
      <w:lvlText w:val="（%1）"/>
      <w:lvlJc w:val="left"/>
      <w:rPr>
        <w:rFonts w:hint="eastAsia" w:cs="Times New Roman"/>
      </w:rPr>
    </w:lvl>
  </w:abstractNum>
  <w:abstractNum w:abstractNumId="7">
    <w:nsid w:val="7FC6D37E"/>
    <w:multiLevelType w:val="singleLevel"/>
    <w:tmpl w:val="7FC6D37E"/>
    <w:lvl w:ilvl="0" w:tentative="0">
      <w:start w:val="2"/>
      <w:numFmt w:val="chineseCounting"/>
      <w:suff w:val="nothing"/>
      <w:lvlText w:val="（%1）"/>
      <w:lvlJc w:val="left"/>
      <w:rPr>
        <w:rFonts w:hint="eastAsia" w:cs="Times New Roman"/>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21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48C8"/>
    <w:rsid w:val="00047C1B"/>
    <w:rsid w:val="00053EE9"/>
    <w:rsid w:val="00054B80"/>
    <w:rsid w:val="00054D43"/>
    <w:rsid w:val="00054DCF"/>
    <w:rsid w:val="00054EB7"/>
    <w:rsid w:val="0005574C"/>
    <w:rsid w:val="0006070C"/>
    <w:rsid w:val="000639CF"/>
    <w:rsid w:val="00065200"/>
    <w:rsid w:val="00067A09"/>
    <w:rsid w:val="00073F65"/>
    <w:rsid w:val="000842FF"/>
    <w:rsid w:val="000A2CFA"/>
    <w:rsid w:val="000A378F"/>
    <w:rsid w:val="000A495E"/>
    <w:rsid w:val="000B27F1"/>
    <w:rsid w:val="000B3E51"/>
    <w:rsid w:val="000B3F17"/>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49FF"/>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0A8A"/>
    <w:rsid w:val="00242193"/>
    <w:rsid w:val="00250391"/>
    <w:rsid w:val="00251D58"/>
    <w:rsid w:val="00252306"/>
    <w:rsid w:val="00255B14"/>
    <w:rsid w:val="00256F16"/>
    <w:rsid w:val="00262C07"/>
    <w:rsid w:val="00271994"/>
    <w:rsid w:val="002726B1"/>
    <w:rsid w:val="00280812"/>
    <w:rsid w:val="002817B6"/>
    <w:rsid w:val="00283F54"/>
    <w:rsid w:val="00285CEF"/>
    <w:rsid w:val="00290EE3"/>
    <w:rsid w:val="002970E2"/>
    <w:rsid w:val="002A64DE"/>
    <w:rsid w:val="002B3D69"/>
    <w:rsid w:val="002B53DA"/>
    <w:rsid w:val="002B6DD1"/>
    <w:rsid w:val="002C1EC9"/>
    <w:rsid w:val="002C3116"/>
    <w:rsid w:val="002C7F37"/>
    <w:rsid w:val="002D0665"/>
    <w:rsid w:val="002D284A"/>
    <w:rsid w:val="002D60ED"/>
    <w:rsid w:val="002E2E5B"/>
    <w:rsid w:val="002F0CF5"/>
    <w:rsid w:val="002F184D"/>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A45A9"/>
    <w:rsid w:val="003B21E3"/>
    <w:rsid w:val="003B27FF"/>
    <w:rsid w:val="003B742A"/>
    <w:rsid w:val="003C12FB"/>
    <w:rsid w:val="003C40D4"/>
    <w:rsid w:val="003D081C"/>
    <w:rsid w:val="003D0BFF"/>
    <w:rsid w:val="003D6A6B"/>
    <w:rsid w:val="003F481B"/>
    <w:rsid w:val="003F48D1"/>
    <w:rsid w:val="00401C53"/>
    <w:rsid w:val="00404D9E"/>
    <w:rsid w:val="004135EA"/>
    <w:rsid w:val="00420AB8"/>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279C"/>
    <w:rsid w:val="004767A0"/>
    <w:rsid w:val="00480634"/>
    <w:rsid w:val="00480DBB"/>
    <w:rsid w:val="0048149F"/>
    <w:rsid w:val="00490BD7"/>
    <w:rsid w:val="00492F86"/>
    <w:rsid w:val="00494936"/>
    <w:rsid w:val="004950DE"/>
    <w:rsid w:val="00495471"/>
    <w:rsid w:val="004A155D"/>
    <w:rsid w:val="004A6381"/>
    <w:rsid w:val="004A7255"/>
    <w:rsid w:val="004B18A6"/>
    <w:rsid w:val="004B71FD"/>
    <w:rsid w:val="004B7C9D"/>
    <w:rsid w:val="004C041C"/>
    <w:rsid w:val="004C0428"/>
    <w:rsid w:val="004C1E46"/>
    <w:rsid w:val="004C2BBC"/>
    <w:rsid w:val="004C5AF5"/>
    <w:rsid w:val="004D124F"/>
    <w:rsid w:val="004D20FC"/>
    <w:rsid w:val="004E451B"/>
    <w:rsid w:val="004E758F"/>
    <w:rsid w:val="004F0548"/>
    <w:rsid w:val="004F0AE7"/>
    <w:rsid w:val="004F4BAB"/>
    <w:rsid w:val="004F5255"/>
    <w:rsid w:val="00501E64"/>
    <w:rsid w:val="0050428A"/>
    <w:rsid w:val="0050454F"/>
    <w:rsid w:val="00505D0E"/>
    <w:rsid w:val="005112FA"/>
    <w:rsid w:val="00511DE7"/>
    <w:rsid w:val="00513ED4"/>
    <w:rsid w:val="00533746"/>
    <w:rsid w:val="00546918"/>
    <w:rsid w:val="005507A2"/>
    <w:rsid w:val="00561338"/>
    <w:rsid w:val="0056143E"/>
    <w:rsid w:val="00561975"/>
    <w:rsid w:val="00562AA0"/>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1658E"/>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0CF3"/>
    <w:rsid w:val="006C1B21"/>
    <w:rsid w:val="006D014A"/>
    <w:rsid w:val="006D2784"/>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5C5"/>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43DB"/>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2F7D"/>
    <w:rsid w:val="008E7C26"/>
    <w:rsid w:val="008F2607"/>
    <w:rsid w:val="008F3774"/>
    <w:rsid w:val="0090051E"/>
    <w:rsid w:val="00902671"/>
    <w:rsid w:val="009061F1"/>
    <w:rsid w:val="00906888"/>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0418"/>
    <w:rsid w:val="009B15D8"/>
    <w:rsid w:val="009B186D"/>
    <w:rsid w:val="009B46C1"/>
    <w:rsid w:val="009C7673"/>
    <w:rsid w:val="009D2198"/>
    <w:rsid w:val="009D21EA"/>
    <w:rsid w:val="009E0942"/>
    <w:rsid w:val="009E153F"/>
    <w:rsid w:val="009F0A76"/>
    <w:rsid w:val="009F1C2B"/>
    <w:rsid w:val="009F42A2"/>
    <w:rsid w:val="009F782A"/>
    <w:rsid w:val="009F7F6C"/>
    <w:rsid w:val="00A04BBF"/>
    <w:rsid w:val="00A05764"/>
    <w:rsid w:val="00A05FE8"/>
    <w:rsid w:val="00A11359"/>
    <w:rsid w:val="00A1783A"/>
    <w:rsid w:val="00A21EA0"/>
    <w:rsid w:val="00A259D6"/>
    <w:rsid w:val="00A262C1"/>
    <w:rsid w:val="00A268FC"/>
    <w:rsid w:val="00A3654D"/>
    <w:rsid w:val="00A44195"/>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5AF8"/>
    <w:rsid w:val="00AC6807"/>
    <w:rsid w:val="00AC7B89"/>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72053"/>
    <w:rsid w:val="00B81DAC"/>
    <w:rsid w:val="00B822EA"/>
    <w:rsid w:val="00B922A2"/>
    <w:rsid w:val="00B93851"/>
    <w:rsid w:val="00B94043"/>
    <w:rsid w:val="00B96B08"/>
    <w:rsid w:val="00BA33C7"/>
    <w:rsid w:val="00BA3F31"/>
    <w:rsid w:val="00BA43B4"/>
    <w:rsid w:val="00BA43B8"/>
    <w:rsid w:val="00BA5FD9"/>
    <w:rsid w:val="00BB34B3"/>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0910"/>
    <w:rsid w:val="00C11001"/>
    <w:rsid w:val="00C20076"/>
    <w:rsid w:val="00C23D12"/>
    <w:rsid w:val="00C31EF7"/>
    <w:rsid w:val="00C3206D"/>
    <w:rsid w:val="00C33307"/>
    <w:rsid w:val="00C3371D"/>
    <w:rsid w:val="00C41417"/>
    <w:rsid w:val="00C4219E"/>
    <w:rsid w:val="00C4238E"/>
    <w:rsid w:val="00C4258A"/>
    <w:rsid w:val="00C45DE6"/>
    <w:rsid w:val="00C468C6"/>
    <w:rsid w:val="00C6131A"/>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1D67"/>
    <w:rsid w:val="00CE4584"/>
    <w:rsid w:val="00CF2F76"/>
    <w:rsid w:val="00CF3987"/>
    <w:rsid w:val="00CF487D"/>
    <w:rsid w:val="00D01565"/>
    <w:rsid w:val="00D02C02"/>
    <w:rsid w:val="00D03EFD"/>
    <w:rsid w:val="00D04855"/>
    <w:rsid w:val="00D06AE0"/>
    <w:rsid w:val="00D1341C"/>
    <w:rsid w:val="00D1398B"/>
    <w:rsid w:val="00D13DA7"/>
    <w:rsid w:val="00D162A8"/>
    <w:rsid w:val="00D16DDD"/>
    <w:rsid w:val="00D20046"/>
    <w:rsid w:val="00D21A4A"/>
    <w:rsid w:val="00D2598D"/>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3359F"/>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5E35"/>
    <w:rsid w:val="00EE7078"/>
    <w:rsid w:val="00EF5946"/>
    <w:rsid w:val="00EF72EA"/>
    <w:rsid w:val="00F04C79"/>
    <w:rsid w:val="00F11494"/>
    <w:rsid w:val="00F1390F"/>
    <w:rsid w:val="00F167C8"/>
    <w:rsid w:val="00F169A5"/>
    <w:rsid w:val="00F21E28"/>
    <w:rsid w:val="00F25177"/>
    <w:rsid w:val="00F258A9"/>
    <w:rsid w:val="00F27C63"/>
    <w:rsid w:val="00F328C2"/>
    <w:rsid w:val="00F41CB0"/>
    <w:rsid w:val="00F424BF"/>
    <w:rsid w:val="00F43A19"/>
    <w:rsid w:val="00F44036"/>
    <w:rsid w:val="00F50C39"/>
    <w:rsid w:val="00F535C5"/>
    <w:rsid w:val="00F6171D"/>
    <w:rsid w:val="00F62963"/>
    <w:rsid w:val="00F62E68"/>
    <w:rsid w:val="00F7292B"/>
    <w:rsid w:val="00F72D44"/>
    <w:rsid w:val="00F74668"/>
    <w:rsid w:val="00F8320C"/>
    <w:rsid w:val="00F8399E"/>
    <w:rsid w:val="00F86344"/>
    <w:rsid w:val="00F944DC"/>
    <w:rsid w:val="00F969D6"/>
    <w:rsid w:val="00F96D6E"/>
    <w:rsid w:val="00F96E01"/>
    <w:rsid w:val="00F9790E"/>
    <w:rsid w:val="00FA0345"/>
    <w:rsid w:val="00FB0A36"/>
    <w:rsid w:val="00FB0D1C"/>
    <w:rsid w:val="00FB2583"/>
    <w:rsid w:val="00FB5BA5"/>
    <w:rsid w:val="00FB7831"/>
    <w:rsid w:val="00FC4290"/>
    <w:rsid w:val="00FD5C48"/>
    <w:rsid w:val="00FD6A34"/>
    <w:rsid w:val="00FD7A6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9A957C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Balloon Text Char"/>
    <w:basedOn w:val="7"/>
    <w:link w:val="2"/>
    <w:semiHidden/>
    <w:qFormat/>
    <w:locked/>
    <w:uiPriority w:val="99"/>
    <w:rPr>
      <w:rFonts w:cs="Times New Roman"/>
      <w:kern w:val="2"/>
      <w:sz w:val="18"/>
    </w:rPr>
  </w:style>
  <w:style w:type="character" w:customStyle="1" w:styleId="10">
    <w:name w:val="Footer Char"/>
    <w:basedOn w:val="7"/>
    <w:link w:val="3"/>
    <w:qFormat/>
    <w:locked/>
    <w:uiPriority w:val="99"/>
    <w:rPr>
      <w:rFonts w:cs="Times New Roman"/>
      <w:sz w:val="18"/>
    </w:rPr>
  </w:style>
  <w:style w:type="character" w:customStyle="1" w:styleId="11">
    <w:name w:val="Header Char"/>
    <w:basedOn w:val="7"/>
    <w:link w:val="4"/>
    <w:qFormat/>
    <w:locked/>
    <w:uiPriority w:val="99"/>
    <w:rPr>
      <w:rFonts w:cs="Times New Roman"/>
      <w:sz w:val="18"/>
    </w:rPr>
  </w:style>
  <w:style w:type="paragraph" w:styleId="12">
    <w:name w:val="List Paragraph"/>
    <w:basedOn w:val="1"/>
    <w:qFormat/>
    <w:uiPriority w:val="99"/>
    <w:pPr>
      <w:ind w:firstLine="420" w:firstLineChars="200"/>
    </w:pPr>
  </w:style>
  <w:style w:type="paragraph" w:customStyle="1" w:styleId="13">
    <w:name w:val="普通(网站) Char"/>
    <w:basedOn w:val="1"/>
    <w:uiPriority w:val="99"/>
    <w:pPr>
      <w:spacing w:before="100" w:beforeAutospacing="1" w:after="100" w:afterAutospacing="1"/>
      <w:jc w:val="left"/>
    </w:pPr>
    <w:rPr>
      <w:rFonts w:ascii="宋体" w:hAnsi="宋体"/>
      <w:kern w:val="0"/>
      <w:sz w:val="24"/>
      <w:szCs w:val="24"/>
    </w:rPr>
  </w:style>
  <w:style w:type="character" w:customStyle="1" w:styleId="14">
    <w:name w:val="23"/>
    <w:basedOn w:val="7"/>
    <w:qFormat/>
    <w:uiPriority w:val="99"/>
    <w:rPr>
      <w:rFonts w:ascii="Times New Roman" w:hAnsi="Times New Roman" w:cs="Times New Roman"/>
      <w:b/>
    </w:rPr>
  </w:style>
  <w:style w:type="character" w:customStyle="1" w:styleId="15">
    <w:name w:val="页脚 Char"/>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5760</Words>
  <Characters>6393</Characters>
  <Lines>0</Lines>
  <Paragraphs>0</Paragraphs>
  <TotalTime>2</TotalTime>
  <ScaleCrop>false</ScaleCrop>
  <LinksUpToDate>false</LinksUpToDate>
  <CharactersWithSpaces>6398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2025-08-22T01:39:00Z</dcterms:created>
  <dc:creator>微软用户</dc:creator>
  <cp:lastModifiedBy>何  磊</cp:lastModifiedBy>
  <cp:lastPrinted>2023-08-10T09:16:00Z</cp:lastPrinted>
  <dcterms:modified xsi:type="dcterms:W3CDTF">2025-08-22T02:06:14Z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C5C051BE58ED47B681D748640379E264</vt:lpwstr>
  </property>
  <property fmtid="{D5CDD505-2E9C-101B-9397-08002B2CF9AE}" pid="4" name="KSOTemplateDocerSaveRecord">
    <vt:lpwstr>eyJoZGlkIjoiZmEzZDZjNGMzMWUwOGIxMmRkOWUwMjYyNDY4MWJlNDEiLCJ1c2VySWQiOiIxNjgyOTA3NTI2In0=</vt:lpwstr>
  </property>
</Properties>
</file>